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5A18783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9BD0EA8" w:rsidR="00E66558" w:rsidRDefault="008F1F7E">
      <w:pPr>
        <w:pStyle w:val="Heading2"/>
        <w:rPr>
          <w:b w:val="0"/>
          <w:bCs/>
          <w:color w:val="auto"/>
          <w:sz w:val="24"/>
          <w:szCs w:val="24"/>
        </w:rPr>
      </w:pPr>
      <w:r>
        <w:rPr>
          <w:b w:val="0"/>
          <w:bCs/>
          <w:color w:val="auto"/>
          <w:sz w:val="24"/>
          <w:szCs w:val="24"/>
        </w:rPr>
        <w:t>T</w:t>
      </w:r>
      <w:r w:rsidR="009D71E8">
        <w:rPr>
          <w:b w:val="0"/>
          <w:bCs/>
          <w:color w:val="auto"/>
          <w:sz w:val="24"/>
          <w:szCs w:val="24"/>
        </w:rPr>
        <w:t xml:space="preserve">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3481677" w:rsidR="00E66558" w:rsidRDefault="00534AE1">
            <w:pPr>
              <w:pStyle w:val="TableRow"/>
            </w:pPr>
            <w:r>
              <w:t xml:space="preserve">Felsted Primary School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07670" w:rsidRDefault="009D71E8">
            <w:pPr>
              <w:pStyle w:val="TableRow"/>
            </w:pPr>
            <w:r w:rsidRPr="00907670">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1626727" w:rsidR="00E66558" w:rsidRPr="00907670" w:rsidRDefault="00907670">
            <w:pPr>
              <w:pStyle w:val="TableRow"/>
            </w:pPr>
            <w:r w:rsidRPr="00907670">
              <w:t>203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07670" w:rsidRDefault="009D71E8">
            <w:pPr>
              <w:pStyle w:val="TableRow"/>
            </w:pPr>
            <w:r w:rsidRPr="00907670">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AB32C2B" w:rsidR="00E66558" w:rsidRPr="00907670" w:rsidRDefault="00741D8E">
            <w:pPr>
              <w:pStyle w:val="TableRow"/>
            </w:pPr>
            <w:r w:rsidRPr="00907670">
              <w:t>11</w:t>
            </w:r>
            <w:r w:rsidR="004A590D">
              <w:t>.3</w:t>
            </w:r>
            <w:r w:rsidR="00C31C4E" w:rsidRPr="00907670">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8724604" w:rsidR="00E66558" w:rsidRDefault="00534AE1">
            <w:pPr>
              <w:pStyle w:val="TableRow"/>
            </w:pPr>
            <w:r>
              <w:t>202</w:t>
            </w:r>
            <w:r w:rsidR="00812BAB">
              <w:t>4-27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C5D98D0" w:rsidR="00E66558" w:rsidRDefault="002C58F8">
            <w:pPr>
              <w:pStyle w:val="TableRow"/>
            </w:pPr>
            <w:r w:rsidRPr="002C58F8">
              <w:t>21</w:t>
            </w:r>
            <w:r w:rsidRPr="002C58F8">
              <w:rPr>
                <w:vertAlign w:val="superscript"/>
              </w:rPr>
              <w:t>st</w:t>
            </w:r>
            <w:r w:rsidRPr="002C58F8">
              <w:t xml:space="preserve"> November</w:t>
            </w:r>
            <w:r w:rsidR="00534AE1" w:rsidRPr="002C58F8">
              <w:t xml:space="preserve"> 202</w:t>
            </w:r>
            <w:r w:rsidR="00812BAB" w:rsidRPr="002C58F8">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D0406EA" w:rsidR="00E66558" w:rsidRDefault="00B46439">
            <w:pPr>
              <w:pStyle w:val="TableRow"/>
            </w:pPr>
            <w:r>
              <w:t>September 202</w:t>
            </w:r>
            <w:r w:rsidR="00812BAB">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20F3121" w:rsidR="00E66558" w:rsidRDefault="00B46439">
            <w:pPr>
              <w:pStyle w:val="TableRow"/>
            </w:pPr>
            <w:r>
              <w:t>Mrs Bryony Collins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313B11B" w:rsidR="00E66558" w:rsidRDefault="00B46439">
            <w:pPr>
              <w:pStyle w:val="TableRow"/>
            </w:pPr>
            <w:r>
              <w:t xml:space="preserve">Miss Charlotte Hart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50B948F" w:rsidR="00E66558" w:rsidRDefault="00B40571">
            <w:pPr>
              <w:pStyle w:val="TableRow"/>
            </w:pPr>
            <w:r>
              <w:t xml:space="preserve">Mr </w:t>
            </w:r>
            <w:r w:rsidR="002C58F8">
              <w:t>Tom Andrewartha</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bookmarkStart w:id="14" w:name="_Hlk85029052"/>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DEDB66B" w:rsidR="00E66558" w:rsidRDefault="009D71E8">
            <w:pPr>
              <w:pStyle w:val="TableRow"/>
            </w:pPr>
            <w:r>
              <w:t>£</w:t>
            </w:r>
            <w:r w:rsidR="00581F49">
              <w:t>30,200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EC02339" w:rsidR="00E66558" w:rsidRDefault="00E66558">
            <w:pPr>
              <w:pStyle w:val="TableRow"/>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A9971E8" w:rsidR="00E66558" w:rsidRDefault="009D71E8">
            <w:pPr>
              <w:pStyle w:val="TableRow"/>
            </w:pPr>
            <w:r>
              <w:t>£</w:t>
            </w:r>
            <w:r w:rsidR="008718A0">
              <w:t>15,584</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7B365B1" w:rsidR="00E66558" w:rsidRDefault="009D71E8">
            <w:pPr>
              <w:pStyle w:val="TableRow"/>
            </w:pPr>
            <w:r>
              <w:t>£</w:t>
            </w:r>
            <w:r w:rsidR="008718A0">
              <w:t>45,784</w:t>
            </w:r>
            <w:r w:rsidR="005D31BD">
              <w:t xml:space="preserve"> (Not inc. Recovery) </w:t>
            </w:r>
          </w:p>
        </w:tc>
      </w:tr>
    </w:tbl>
    <w:bookmarkEnd w:id="14"/>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rsidRPr="009A6867">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4DF4C" w14:textId="077ACC54" w:rsidR="002C4221" w:rsidRPr="002C4221" w:rsidRDefault="002C4221" w:rsidP="002C4221">
            <w:pPr>
              <w:rPr>
                <w:iCs/>
              </w:rPr>
            </w:pPr>
            <w:r w:rsidRPr="002C4221">
              <w:rPr>
                <w:iCs/>
              </w:rPr>
              <w:t>Our intention is that a</w:t>
            </w:r>
            <w:r w:rsidR="00676BB6" w:rsidRPr="002C4221">
              <w:rPr>
                <w:iCs/>
              </w:rPr>
              <w:t>ll pupils should have the opportunity to reach their potential, making rapid progress across the year. We want all pupils, including those identified as disadvantaged to achieve at least their age expected expectations as they move through the school. We aim to achieve this through rigorous assessment of our pupils</w:t>
            </w:r>
            <w:r w:rsidR="009A6867" w:rsidRPr="002C4221">
              <w:rPr>
                <w:iCs/>
              </w:rPr>
              <w:t>, enabl</w:t>
            </w:r>
            <w:r w:rsidR="001B532A">
              <w:rPr>
                <w:iCs/>
              </w:rPr>
              <w:t>ing</w:t>
            </w:r>
            <w:r w:rsidR="009A6867" w:rsidRPr="002C4221">
              <w:rPr>
                <w:iCs/>
              </w:rPr>
              <w:t xml:space="preserve"> us to implement effective and appropriate strategies based on </w:t>
            </w:r>
            <w:r w:rsidR="00676BB6" w:rsidRPr="002C4221">
              <w:rPr>
                <w:iCs/>
              </w:rPr>
              <w:t xml:space="preserve">recognised </w:t>
            </w:r>
            <w:r w:rsidR="009A6867" w:rsidRPr="002C4221">
              <w:rPr>
                <w:iCs/>
              </w:rPr>
              <w:t>evidence-based practice. Regularly reviewing the strategies in place and further assessments ensures our practice is</w:t>
            </w:r>
            <w:r w:rsidR="001B532A">
              <w:rPr>
                <w:iCs/>
              </w:rPr>
              <w:t xml:space="preserve"> continually</w:t>
            </w:r>
            <w:r w:rsidR="009A6867" w:rsidRPr="002C4221">
              <w:rPr>
                <w:iCs/>
              </w:rPr>
              <w:t xml:space="preserve"> effective. </w:t>
            </w:r>
          </w:p>
          <w:p w14:paraId="433AD224" w14:textId="7FEA085F" w:rsidR="002C4221" w:rsidRPr="002C4221" w:rsidRDefault="002C4221" w:rsidP="002C4221">
            <w:pPr>
              <w:rPr>
                <w:iCs/>
              </w:rPr>
            </w:pPr>
            <w:r w:rsidRPr="002C4221">
              <w:rPr>
                <w:iCs/>
              </w:rPr>
              <w:t xml:space="preserve">Our approach is centred around high-quality teaching </w:t>
            </w:r>
            <w:r>
              <w:rPr>
                <w:iCs/>
              </w:rPr>
              <w:t>for all pupils and ensuring that disadvantaged pupils are an integral part of the class and supported primarily by our highly experienced class teachers</w:t>
            </w:r>
            <w:r w:rsidRPr="002C4221">
              <w:rPr>
                <w:iCs/>
              </w:rPr>
              <w:t>.</w:t>
            </w:r>
            <w:r w:rsidR="00B801C0">
              <w:rPr>
                <w:iCs/>
              </w:rPr>
              <w:t xml:space="preserve"> We focus relentlessly on learning and our strategy aims to adopt early interventions where needed.</w:t>
            </w:r>
            <w:r>
              <w:rPr>
                <w:iCs/>
              </w:rPr>
              <w:t xml:space="preserve"> Evidence consistently show</w:t>
            </w:r>
            <w:r w:rsidR="00C706A4">
              <w:rPr>
                <w:iCs/>
              </w:rPr>
              <w:t>s</w:t>
            </w:r>
            <w:r>
              <w:rPr>
                <w:iCs/>
              </w:rPr>
              <w:t xml:space="preserve"> high-quality teaching for all pupils to have the greatest impact on</w:t>
            </w:r>
            <w:r w:rsidR="001B532A">
              <w:rPr>
                <w:iCs/>
              </w:rPr>
              <w:t xml:space="preserve"> closing the attainment gap and will benefit both disadvantaged and non-disadvantaged pupils. </w:t>
            </w:r>
          </w:p>
          <w:p w14:paraId="17F087BF" w14:textId="21D14755" w:rsidR="002C4221" w:rsidRPr="002C4221" w:rsidRDefault="002C4221" w:rsidP="002C4221">
            <w:pPr>
              <w:rPr>
                <w:iCs/>
              </w:rPr>
            </w:pPr>
            <w:r w:rsidRPr="002C4221">
              <w:rPr>
                <w:iCs/>
              </w:rPr>
              <w:t xml:space="preserve">At Felsted Primary School our definition of disadvantaged pupils incorporates a broad range of students, including pupils who are eligible for the pupil premium grant and those children who may be disadvantaged through other factors, such as socioeconomic reasons or family disruption. Disadvantaged pupils are identified by need not assumptions or labels. We use national, evidence-based practice to analyse and understand pupil needs, which we respond to by planning, implementing and evaluating effective practice across the school. </w:t>
            </w:r>
          </w:p>
          <w:p w14:paraId="12543E8E" w14:textId="77777777" w:rsidR="002C4221" w:rsidRDefault="002C4221" w:rsidP="002C4221">
            <w:pPr>
              <w:rPr>
                <w:iCs/>
              </w:rPr>
            </w:pPr>
            <w:r w:rsidRPr="002C4221">
              <w:rPr>
                <w:iCs/>
              </w:rPr>
              <w:t xml:space="preserve">Our strategy for our disadvantaged pupils is currently implemented along with our wider plans for school </w:t>
            </w:r>
            <w:r w:rsidR="00AC584B">
              <w:rPr>
                <w:iCs/>
              </w:rPr>
              <w:t>improvem</w:t>
            </w:r>
            <w:r w:rsidR="00616C83">
              <w:rPr>
                <w:iCs/>
              </w:rPr>
              <w:t>ent</w:t>
            </w:r>
            <w:r w:rsidRPr="002C4221">
              <w:rPr>
                <w:iCs/>
              </w:rPr>
              <w:t xml:space="preserve">. </w:t>
            </w:r>
          </w:p>
          <w:p w14:paraId="2A7D54E9" w14:textId="27092A13" w:rsidR="00AC1A78" w:rsidRPr="00304A72" w:rsidRDefault="00886503" w:rsidP="002C4221">
            <w:pPr>
              <w:rPr>
                <w:i/>
                <w:iCs/>
              </w:rPr>
            </w:pPr>
            <w:r w:rsidRPr="00010225">
              <w:t>Currently, (2024</w:t>
            </w:r>
            <w:r w:rsidR="00062085">
              <w:t>-25</w:t>
            </w:r>
            <w:r w:rsidRPr="00010225">
              <w:t xml:space="preserve">) our disadvantaged pupils are making even better progress than our non-disadvantaged pupils in </w:t>
            </w:r>
            <w:r w:rsidR="00B66D71" w:rsidRPr="00010225">
              <w:t>reading and maths</w:t>
            </w:r>
            <w:r w:rsidR="00704CF3" w:rsidRPr="00010225">
              <w:t xml:space="preserve"> and almost as good progress in writing. However, their attainment continues to be </w:t>
            </w:r>
            <w:r w:rsidR="00116CA3" w:rsidRPr="00010225">
              <w:t xml:space="preserve">lower than non-disadvantaged pupils. We are aiming to continue to close this </w:t>
            </w:r>
            <w:r w:rsidR="00010225" w:rsidRPr="00010225">
              <w:t xml:space="preserve">attainment gap at an even quicker </w:t>
            </w:r>
            <w:r w:rsidR="00C706A4">
              <w:t>rate</w:t>
            </w:r>
            <w:r w:rsidR="00010225">
              <w:rPr>
                <w:i/>
                <w:iCs/>
              </w:rPr>
              <w:t xml:space="preserve">. </w:t>
            </w:r>
          </w:p>
        </w:tc>
      </w:tr>
    </w:tbl>
    <w:p w14:paraId="2A7D54EB" w14:textId="77777777" w:rsidR="00E66558" w:rsidRDefault="009D71E8">
      <w:pPr>
        <w:pStyle w:val="Heading2"/>
        <w:spacing w:before="600"/>
      </w:pPr>
      <w:r>
        <w:t>Challenges</w:t>
      </w:r>
    </w:p>
    <w:p w14:paraId="2A7D54EC" w14:textId="4CF20CF0" w:rsidR="00E66558"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6648D3C" w:rsidR="00E66558" w:rsidRPr="00767B68" w:rsidRDefault="00613604" w:rsidP="00767B68">
            <w:r w:rsidRPr="00767B68">
              <w:t>Our assessments and observations show s</w:t>
            </w:r>
            <w:r w:rsidR="00F311A2" w:rsidRPr="00767B68">
              <w:t xml:space="preserve">lower language development and comprehension skills </w:t>
            </w:r>
            <w:r w:rsidRPr="00767B68">
              <w:t xml:space="preserve">for </w:t>
            </w:r>
            <w:r w:rsidR="00403F99" w:rsidRPr="00767B68">
              <w:t xml:space="preserve">some of </w:t>
            </w:r>
            <w:r w:rsidRPr="00767B68">
              <w:t xml:space="preserve">our disadvantaged pupils </w:t>
            </w:r>
            <w:r w:rsidR="00F311A2" w:rsidRPr="00767B68">
              <w:t xml:space="preserve">on entry and throughout </w:t>
            </w:r>
            <w:r w:rsidR="00767B68">
              <w:t xml:space="preserve">their </w:t>
            </w:r>
            <w:r w:rsidR="00F311A2" w:rsidRPr="00767B68">
              <w:t xml:space="preserve">school career, linked to a lack of vocabulary. </w:t>
            </w:r>
            <w:r w:rsidR="00DB2347" w:rsidRPr="00767B68">
              <w:t xml:space="preserve">This is impacting on pupils’ </w:t>
            </w:r>
            <w:r w:rsidR="008434FC" w:rsidRPr="00767B68">
              <w:t xml:space="preserve">reading and </w:t>
            </w:r>
            <w:r w:rsidR="00DB2347" w:rsidRPr="00767B68">
              <w:t xml:space="preserve">writing skills. Fewer disadvantaged pupils are reaching age related expectations than the non-disadvantaged pupils.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A4E1461" w:rsidR="00E66558" w:rsidRPr="00767B68" w:rsidRDefault="00613604" w:rsidP="00767B68">
            <w:r w:rsidRPr="00767B68">
              <w:t xml:space="preserve">Our basic skills assessments and ongoing observations </w:t>
            </w:r>
            <w:r w:rsidR="00767B68">
              <w:t>show</w:t>
            </w:r>
            <w:r w:rsidRPr="00767B68">
              <w:t xml:space="preserve"> that e</w:t>
            </w:r>
            <w:r w:rsidR="00F311A2" w:rsidRPr="00767B68">
              <w:t xml:space="preserve">arly reading skills, including the </w:t>
            </w:r>
            <w:r w:rsidR="00A9054C" w:rsidRPr="00767B68">
              <w:t>application</w:t>
            </w:r>
            <w:r w:rsidR="00F311A2" w:rsidRPr="00767B68">
              <w:t xml:space="preserve"> of phonics, </w:t>
            </w:r>
            <w:r w:rsidR="00A9054C" w:rsidRPr="00767B68">
              <w:t>is</w:t>
            </w:r>
            <w:r w:rsidR="00F311A2" w:rsidRPr="00767B68">
              <w:t xml:space="preserve"> slower to develop</w:t>
            </w:r>
            <w:r w:rsidRPr="00767B68">
              <w:t xml:space="preserve"> for some disadvantaged pupils. </w:t>
            </w:r>
            <w:r w:rsidR="00D46050" w:rsidRPr="00767B68">
              <w:t xml:space="preserve">Data analysis shows that fewer disadvantaged children achieve age related expectations in reading </w:t>
            </w:r>
            <w:r w:rsidR="00DB2347" w:rsidRPr="00767B68">
              <w:t xml:space="preserve">(and phonics) </w:t>
            </w:r>
            <w:r w:rsidR="00D46050" w:rsidRPr="00767B68">
              <w:t>when compared to non-disadvantaged pupils.</w:t>
            </w:r>
            <w:r w:rsidR="00637F43" w:rsidRPr="00767B68">
              <w:t xml:space="preserve"> This is then impacting on writing with fewer disadvantaged pupils reaching age related expectations.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05527EA" w:rsidR="00E66558" w:rsidRPr="00767B68" w:rsidRDefault="00613604" w:rsidP="00767B68">
            <w:r w:rsidRPr="00767B68">
              <w:t xml:space="preserve">Informal observations and conversations, including anecdotal evidence highlight that our disadvantaged pupils have </w:t>
            </w:r>
            <w:r w:rsidR="00890AB6" w:rsidRPr="00767B68">
              <w:t>fewer</w:t>
            </w:r>
            <w:r w:rsidR="00E30674" w:rsidRPr="00767B68">
              <w:t xml:space="preserve"> life experiences and opportunities to join in enrichment opportunities.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78F0135" w:rsidR="00E66558" w:rsidRPr="00767B68" w:rsidRDefault="00096550" w:rsidP="00767B68">
            <w:r w:rsidRPr="00767B68">
              <w:t xml:space="preserve">Informal observations and conversations, including anecdotal evidence highlight how a lack of cultural capital exacerbates gaps in learning and ability to attend to lessons for some of our disadvantaged pupils. </w:t>
            </w:r>
            <w:r w:rsidR="0026552E" w:rsidRPr="00767B68">
              <w:t>This can impact on pupils’ confidence and self esteem</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4542DFA" w:rsidR="00E66558" w:rsidRPr="00767B68" w:rsidRDefault="00096550" w:rsidP="00767B68">
            <w:r w:rsidRPr="00767B68">
              <w:t>Informal observations and conversations with pupils and parents, evidence that social, emotional and mental health factors are impacting on the learning of disadvantaged pupils.</w:t>
            </w:r>
          </w:p>
        </w:tc>
      </w:tr>
      <w:tr w:rsidR="008E6975" w14:paraId="7712845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47AC" w14:textId="1C6AED12" w:rsidR="008E6975" w:rsidRDefault="008E6975">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6694C" w14:textId="503231C3" w:rsidR="008E6975" w:rsidRPr="00767B68" w:rsidRDefault="00096550" w:rsidP="00767B68">
            <w:r w:rsidRPr="00767B68">
              <w:t>Data analysis shows that all of our disadvantaged pupils have very specific needs and that these can change over the course of time. Pupils require individualised support at different times which is linked to their particular needs</w:t>
            </w:r>
          </w:p>
        </w:tc>
      </w:tr>
    </w:tbl>
    <w:p w14:paraId="2A7D54FF" w14:textId="542676B6"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9054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9031184" w:rsidR="00A9054C" w:rsidRDefault="00A9054C" w:rsidP="00201D45">
            <w:r>
              <w:t>Pupils make at least expected progress in reading, writing and maths and increased numbers of PP</w:t>
            </w:r>
            <w:r w:rsidR="00201D45">
              <w:t>G</w:t>
            </w:r>
            <w:r>
              <w:t xml:space="preserve"> children attain the age related expectations.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02E1" w14:textId="47D2062D" w:rsidR="00A9054C" w:rsidRDefault="00A9054C" w:rsidP="00201D45">
            <w:r>
              <w:t>Gap will close in progress made and standards reached between PP</w:t>
            </w:r>
            <w:r w:rsidR="00201D45">
              <w:t>G</w:t>
            </w:r>
            <w:r>
              <w:t xml:space="preserve"> and non PP</w:t>
            </w:r>
            <w:r w:rsidR="00201D45">
              <w:t>G</w:t>
            </w:r>
            <w:r>
              <w:t>.</w:t>
            </w:r>
          </w:p>
          <w:p w14:paraId="2A7D5505" w14:textId="5F43B8A0" w:rsidR="00A9054C" w:rsidRPr="00201D45" w:rsidRDefault="00A9054C" w:rsidP="00201D45">
            <w:r w:rsidRPr="00530C6B">
              <w:lastRenderedPageBreak/>
              <w:t>Rapid increase in reading ages, phonics assessments and reading comprehension assessments for PP</w:t>
            </w:r>
            <w:r w:rsidR="00201D45">
              <w:t>G</w:t>
            </w:r>
            <w:r w:rsidRPr="00530C6B">
              <w:t xml:space="preserve"> children.</w:t>
            </w:r>
            <w:r w:rsidRPr="00201D45">
              <w:t xml:space="preserve"> </w:t>
            </w:r>
          </w:p>
        </w:tc>
      </w:tr>
      <w:tr w:rsidR="00A9054C" w14:paraId="1BDAE02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6D30" w14:textId="2EF9E000" w:rsidR="00A9054C" w:rsidRDefault="00A9054C" w:rsidP="00201D45">
            <w:r>
              <w:lastRenderedPageBreak/>
              <w:t>Pupils access a wide range of interventions to meet their needs, including speech and language.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8BC40" w14:textId="69F0E5D6" w:rsidR="00A9054C" w:rsidRDefault="00A9054C" w:rsidP="00201D45">
            <w:r w:rsidRPr="00201D45">
              <w:t>As their needs are being addressed, PP</w:t>
            </w:r>
            <w:r w:rsidR="00201D45">
              <w:t xml:space="preserve">G </w:t>
            </w:r>
            <w:r w:rsidRPr="00201D45">
              <w:t>pupils make expected progress or exceed their targets set in R,W,M.</w:t>
            </w:r>
          </w:p>
        </w:tc>
      </w:tr>
      <w:tr w:rsidR="00A9054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1808B1" w:rsidR="00A9054C" w:rsidRPr="00201D45" w:rsidRDefault="00A9054C" w:rsidP="00201D45">
            <w:r>
              <w:t>Pupils access a wide range of enrichment experiences both in and out of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5FF7" w14:textId="77777777" w:rsidR="00A9054C" w:rsidRPr="00201D45" w:rsidRDefault="00A9054C" w:rsidP="00201D45">
            <w:r w:rsidRPr="00201D45">
              <w:t>Pupil surveys reflect enjoyment in school and improved attitudes to learning.</w:t>
            </w:r>
          </w:p>
          <w:p w14:paraId="2A7D5508" w14:textId="7EF8759F" w:rsidR="00A9054C" w:rsidRPr="00201D45" w:rsidRDefault="00A9054C" w:rsidP="00201D45">
            <w:r w:rsidRPr="00201D45">
              <w:t>Social skills, independence, perseverance and team work are developed.</w:t>
            </w:r>
          </w:p>
        </w:tc>
      </w:tr>
      <w:tr w:rsidR="00A9054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B546C49" w:rsidR="00A9054C" w:rsidRPr="00201D45" w:rsidRDefault="000F2689" w:rsidP="00201D45">
            <w:r w:rsidRPr="00201D45">
              <w:t xml:space="preserve">Positive SEMH is embedded allowing pupils to learn, make progress and reach age expected standards.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4961" w14:textId="32A84589" w:rsidR="00A9054C" w:rsidRPr="00201D45" w:rsidRDefault="000F2689" w:rsidP="00201D45">
            <w:r w:rsidRPr="00201D45">
              <w:t>Pupil surveys reflect enjoyment, safety and pupils</w:t>
            </w:r>
            <w:r w:rsidR="00201D45">
              <w:t>’</w:t>
            </w:r>
            <w:r w:rsidRPr="00201D45">
              <w:t xml:space="preserve"> ability to focus on leaning in class. PP</w:t>
            </w:r>
            <w:r w:rsidR="00201D45">
              <w:t>G</w:t>
            </w:r>
            <w:r w:rsidRPr="00201D45">
              <w:t xml:space="preserve"> Pupils are reaching age expected standards. </w:t>
            </w:r>
          </w:p>
          <w:p w14:paraId="2A7D550B" w14:textId="64D4506E" w:rsidR="000F2689" w:rsidRPr="00201D45" w:rsidRDefault="000F2689" w:rsidP="00201D45">
            <w:r w:rsidRPr="00201D45">
              <w:t xml:space="preserve">Mentoring assessment tool demonstrates improvement in pupils SEMH. </w:t>
            </w:r>
          </w:p>
        </w:tc>
      </w:tr>
      <w:tr w:rsidR="00D52814" w14:paraId="68B5047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A4800" w14:textId="6F3CC935" w:rsidR="00D52814" w:rsidRPr="00201D45" w:rsidRDefault="00D52814" w:rsidP="00201D45">
            <w:r w:rsidRPr="00201D45">
              <w:t>P</w:t>
            </w:r>
            <w:r w:rsidR="00624064" w:rsidRPr="00201D45">
              <w:t xml:space="preserve">upils’ attendance to be above 95% so they are consistently accessing </w:t>
            </w:r>
            <w:r w:rsidR="007406F5" w:rsidRPr="00201D45">
              <w:t xml:space="preserve">the curriculum.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15C5" w14:textId="20DA5F22" w:rsidR="00D52814" w:rsidRPr="00201D45" w:rsidRDefault="007406F5" w:rsidP="00201D45">
            <w:r w:rsidRPr="00201D45">
              <w:t>Attendance above 95%</w:t>
            </w:r>
            <w:r w:rsidR="00C81B12" w:rsidRPr="00201D45">
              <w:t xml:space="preserve">. As children are consistently in school, gaps in learning can be </w:t>
            </w:r>
            <w:r w:rsidR="009D3CA6" w:rsidRPr="00201D45">
              <w:t xml:space="preserve">rectified, ensuring pupils can achieve at least the age related expectation. </w:t>
            </w:r>
          </w:p>
        </w:tc>
      </w:tr>
    </w:tbl>
    <w:p w14:paraId="51596424" w14:textId="77777777" w:rsidR="00530C6B" w:rsidRDefault="00530C6B" w:rsidP="008E6975">
      <w:pPr>
        <w:suppressAutoHyphens w:val="0"/>
        <w:spacing w:after="0" w:line="240" w:lineRule="auto"/>
      </w:pPr>
    </w:p>
    <w:p w14:paraId="1EE2E03D" w14:textId="77777777" w:rsidR="00530C6B" w:rsidRDefault="00530C6B" w:rsidP="008E6975">
      <w:pPr>
        <w:suppressAutoHyphens w:val="0"/>
        <w:spacing w:after="0" w:line="240" w:lineRule="auto"/>
      </w:pPr>
    </w:p>
    <w:p w14:paraId="2A7D5512" w14:textId="6D638B46" w:rsidR="00E66558" w:rsidRDefault="009D71E8" w:rsidP="008E6975">
      <w:pPr>
        <w:suppressAutoHyphens w:val="0"/>
        <w:spacing w:after="0" w:line="240" w:lineRule="auto"/>
      </w:pPr>
      <w:r>
        <w:t>Activity in this academic year</w:t>
      </w:r>
    </w:p>
    <w:p w14:paraId="2A7D5513" w14:textId="703AA08C"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34EE67E" w:rsidR="00E66558" w:rsidRDefault="009D71E8">
      <w:r>
        <w:t xml:space="preserve">Budgeted cost: </w:t>
      </w:r>
      <w:r w:rsidR="00685E23">
        <w:t xml:space="preserve">£0 </w:t>
      </w:r>
      <w:r w:rsidR="001C6B14">
        <w:t>(Activit</w:t>
      </w:r>
      <w:r w:rsidR="00094689">
        <w:t>y costs</w:t>
      </w:r>
      <w:r w:rsidR="001C6B14">
        <w:t xml:space="preserve"> are</w:t>
      </w:r>
      <w:r w:rsidR="00094689">
        <w:t xml:space="preserve"> covered through wider school budget)  </w:t>
      </w:r>
    </w:p>
    <w:p w14:paraId="6C8FE0AC" w14:textId="3D6E804B" w:rsidR="00685E23" w:rsidRDefault="00685E23">
      <w:r>
        <w:t xml:space="preserve">Cost of these activities is </w:t>
      </w:r>
      <w:r w:rsidR="00E8555C">
        <w:t>already cov</w:t>
      </w:r>
      <w:r w:rsidR="00CF05D4">
        <w:t>ered</w:t>
      </w:r>
      <w:r w:rsidR="00BB65D7">
        <w:t xml:space="preserve"> through other budgets. </w:t>
      </w:r>
      <w:r w:rsidR="00E8555C">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4871" w14:textId="77777777" w:rsidR="00E66558" w:rsidRDefault="00B54BF6" w:rsidP="00B54BF6">
            <w:pPr>
              <w:pStyle w:val="TableRow"/>
              <w:numPr>
                <w:ilvl w:val="0"/>
                <w:numId w:val="14"/>
              </w:numPr>
              <w:ind w:left="318" w:hanging="284"/>
              <w:textAlignment w:val="baseline"/>
              <w:rPr>
                <w:color w:val="000000" w:themeColor="text1"/>
              </w:rPr>
            </w:pPr>
            <w:r w:rsidRPr="00B54BF6">
              <w:rPr>
                <w:color w:val="000000" w:themeColor="text1"/>
              </w:rPr>
              <w:lastRenderedPageBreak/>
              <w:t>Pupil Progress meetings track progress of PP pupils and appropriate, timely interventions are put in place.</w:t>
            </w:r>
          </w:p>
          <w:p w14:paraId="23948D18" w14:textId="77777777" w:rsidR="00A73358" w:rsidRDefault="00460589" w:rsidP="00A73358">
            <w:pPr>
              <w:pStyle w:val="TableRow"/>
              <w:numPr>
                <w:ilvl w:val="0"/>
                <w:numId w:val="14"/>
              </w:numPr>
              <w:ind w:left="318" w:hanging="284"/>
              <w:textAlignment w:val="baseline"/>
              <w:rPr>
                <w:color w:val="000000" w:themeColor="text1"/>
              </w:rPr>
            </w:pPr>
            <w:r>
              <w:rPr>
                <w:color w:val="000000" w:themeColor="text1"/>
              </w:rPr>
              <w:t xml:space="preserve">Robust </w:t>
            </w:r>
            <w:r w:rsidR="00A73358">
              <w:rPr>
                <w:color w:val="000000" w:themeColor="text1"/>
              </w:rPr>
              <w:t xml:space="preserve">diagnostic </w:t>
            </w:r>
            <w:r>
              <w:rPr>
                <w:color w:val="000000" w:themeColor="text1"/>
              </w:rPr>
              <w:t>assessment</w:t>
            </w:r>
            <w:r w:rsidR="00A73358">
              <w:rPr>
                <w:color w:val="000000" w:themeColor="text1"/>
              </w:rPr>
              <w:t xml:space="preserve">s in place running alongside National Curriculum assessments </w:t>
            </w:r>
          </w:p>
          <w:p w14:paraId="2A7D551E" w14:textId="12A315A6" w:rsidR="00757761" w:rsidRPr="005D4202" w:rsidRDefault="00A73358" w:rsidP="005D4202">
            <w:pPr>
              <w:pStyle w:val="TableRow"/>
              <w:numPr>
                <w:ilvl w:val="0"/>
                <w:numId w:val="14"/>
              </w:numPr>
              <w:ind w:left="318" w:hanging="284"/>
              <w:textAlignment w:val="baseline"/>
              <w:rPr>
                <w:color w:val="000000" w:themeColor="text1"/>
              </w:rPr>
            </w:pPr>
            <w:r>
              <w:rPr>
                <w:color w:val="000000" w:themeColor="text1"/>
              </w:rPr>
              <w:t>Pupil voice, parental voice, teacher voice used to inform our approach</w:t>
            </w:r>
            <w:r w:rsidR="003D1F8C">
              <w:rPr>
                <w:color w:val="000000" w:themeColor="text1"/>
              </w:rPr>
              <w:t xml:space="preserve">. (School and class parliaments half termly, attend multi-schools council meetings)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6EAC1" w14:textId="77777777" w:rsidR="00E66558" w:rsidRDefault="00A73358" w:rsidP="00A73358">
            <w:pPr>
              <w:pStyle w:val="TableRowCentered"/>
              <w:numPr>
                <w:ilvl w:val="0"/>
                <w:numId w:val="14"/>
              </w:numPr>
              <w:jc w:val="left"/>
              <w:rPr>
                <w:sz w:val="22"/>
              </w:rPr>
            </w:pPr>
            <w:r>
              <w:rPr>
                <w:sz w:val="22"/>
              </w:rPr>
              <w:t xml:space="preserve">BASW (2018) Key Drivers of the Disadvantaged Gap: Literature Review </w:t>
            </w:r>
          </w:p>
          <w:p w14:paraId="7FEB6CFE" w14:textId="77777777" w:rsidR="00561C26" w:rsidRDefault="00561C26" w:rsidP="00561C26">
            <w:pPr>
              <w:pStyle w:val="TableRowCentered"/>
              <w:jc w:val="left"/>
              <w:rPr>
                <w:sz w:val="22"/>
              </w:rPr>
            </w:pPr>
          </w:p>
          <w:p w14:paraId="656301B0" w14:textId="77777777" w:rsidR="00561C26" w:rsidRDefault="00561C26" w:rsidP="00561C26">
            <w:pPr>
              <w:pStyle w:val="TableRowCentered"/>
              <w:jc w:val="left"/>
              <w:rPr>
                <w:sz w:val="22"/>
              </w:rPr>
            </w:pPr>
          </w:p>
          <w:p w14:paraId="3D0E39D1" w14:textId="77777777" w:rsidR="00561C26" w:rsidRDefault="00561C26" w:rsidP="00561C26">
            <w:pPr>
              <w:pStyle w:val="TableRowCentered"/>
              <w:jc w:val="left"/>
              <w:rPr>
                <w:sz w:val="22"/>
              </w:rPr>
            </w:pPr>
          </w:p>
          <w:p w14:paraId="011C6244" w14:textId="77777777" w:rsidR="00561C26" w:rsidRDefault="00561C26" w:rsidP="00561C26">
            <w:pPr>
              <w:pStyle w:val="TableRowCentered"/>
              <w:jc w:val="left"/>
              <w:rPr>
                <w:sz w:val="22"/>
              </w:rPr>
            </w:pPr>
          </w:p>
          <w:p w14:paraId="49022658" w14:textId="77777777" w:rsidR="00561C26" w:rsidRDefault="00561C26" w:rsidP="00561C26">
            <w:pPr>
              <w:pStyle w:val="TableRowCentered"/>
              <w:jc w:val="left"/>
              <w:rPr>
                <w:sz w:val="22"/>
              </w:rPr>
            </w:pPr>
          </w:p>
          <w:p w14:paraId="112B4F1A" w14:textId="77777777" w:rsidR="00561C26" w:rsidRDefault="00561C26" w:rsidP="00561C26">
            <w:pPr>
              <w:pStyle w:val="TableRowCentered"/>
              <w:jc w:val="left"/>
              <w:rPr>
                <w:sz w:val="22"/>
              </w:rPr>
            </w:pPr>
          </w:p>
          <w:p w14:paraId="4DA25CD1" w14:textId="77777777" w:rsidR="00561C26" w:rsidRDefault="00561C26" w:rsidP="00561C26">
            <w:pPr>
              <w:pStyle w:val="TableRowCentered"/>
              <w:jc w:val="left"/>
              <w:rPr>
                <w:sz w:val="22"/>
              </w:rPr>
            </w:pPr>
          </w:p>
          <w:p w14:paraId="012BB2CA" w14:textId="77777777" w:rsidR="00561C26" w:rsidRDefault="00561C26" w:rsidP="00561C26">
            <w:pPr>
              <w:pStyle w:val="TableRowCentered"/>
              <w:jc w:val="left"/>
              <w:rPr>
                <w:sz w:val="22"/>
              </w:rPr>
            </w:pPr>
          </w:p>
          <w:p w14:paraId="572D19C4" w14:textId="77777777" w:rsidR="00561C26" w:rsidRDefault="00561C26" w:rsidP="00561C26">
            <w:pPr>
              <w:pStyle w:val="TableRowCentered"/>
              <w:jc w:val="left"/>
              <w:rPr>
                <w:sz w:val="22"/>
              </w:rPr>
            </w:pPr>
          </w:p>
          <w:p w14:paraId="236F277D" w14:textId="77777777" w:rsidR="00561C26" w:rsidRDefault="00561C26" w:rsidP="00561C26">
            <w:pPr>
              <w:pStyle w:val="TableRowCentered"/>
              <w:jc w:val="left"/>
              <w:rPr>
                <w:sz w:val="22"/>
              </w:rPr>
            </w:pPr>
          </w:p>
          <w:p w14:paraId="1F373A83" w14:textId="77777777" w:rsidR="00561C26" w:rsidRDefault="00561C26" w:rsidP="00561C26">
            <w:pPr>
              <w:pStyle w:val="TableRowCentered"/>
              <w:jc w:val="left"/>
              <w:rPr>
                <w:sz w:val="22"/>
              </w:rPr>
            </w:pPr>
          </w:p>
          <w:p w14:paraId="54102104" w14:textId="77777777" w:rsidR="00561C26" w:rsidRDefault="00561C26" w:rsidP="00561C26">
            <w:pPr>
              <w:pStyle w:val="TableRowCentered"/>
              <w:jc w:val="left"/>
              <w:rPr>
                <w:sz w:val="22"/>
              </w:rPr>
            </w:pPr>
          </w:p>
          <w:p w14:paraId="75840562" w14:textId="77777777" w:rsidR="00561C26" w:rsidRDefault="00561C26" w:rsidP="00561C26">
            <w:pPr>
              <w:pStyle w:val="TableRowCentered"/>
              <w:jc w:val="left"/>
              <w:rPr>
                <w:sz w:val="22"/>
              </w:rPr>
            </w:pPr>
          </w:p>
          <w:p w14:paraId="03DE5B01" w14:textId="77777777" w:rsidR="00561C26" w:rsidRDefault="00561C26" w:rsidP="00561C26">
            <w:pPr>
              <w:pStyle w:val="TableRowCentered"/>
              <w:jc w:val="left"/>
              <w:rPr>
                <w:sz w:val="22"/>
              </w:rPr>
            </w:pPr>
          </w:p>
          <w:p w14:paraId="2A7D551F" w14:textId="39AAAE51" w:rsidR="00561C26" w:rsidRDefault="00561C26" w:rsidP="00BB0A6D">
            <w:pPr>
              <w:pStyle w:val="TableRowCentered"/>
              <w:ind w:left="777"/>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27C7C66" w:rsidR="00E66558" w:rsidRDefault="00F11206">
            <w:pPr>
              <w:pStyle w:val="TableRowCentered"/>
              <w:jc w:val="left"/>
              <w:rPr>
                <w:sz w:val="22"/>
              </w:rPr>
            </w:pPr>
            <w:r>
              <w:rPr>
                <w:sz w:val="22"/>
              </w:rPr>
              <w:t>1, 2, 4, 6</w:t>
            </w:r>
            <w:r w:rsidR="004A593B">
              <w:rPr>
                <w:sz w:val="22"/>
              </w:rPr>
              <w:t>, 7</w:t>
            </w:r>
          </w:p>
        </w:tc>
      </w:tr>
      <w:tr w:rsidR="006E6543" w14:paraId="0429B15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CC35" w14:textId="77777777" w:rsidR="006E6543" w:rsidRDefault="006E6543" w:rsidP="006E6543">
            <w:pPr>
              <w:pStyle w:val="TableRow"/>
              <w:numPr>
                <w:ilvl w:val="0"/>
                <w:numId w:val="14"/>
              </w:numPr>
              <w:ind w:left="318" w:hanging="284"/>
              <w:textAlignment w:val="baseline"/>
              <w:rPr>
                <w:color w:val="000000" w:themeColor="text1"/>
              </w:rPr>
            </w:pPr>
            <w:r w:rsidRPr="00130F00">
              <w:rPr>
                <w:color w:val="000000" w:themeColor="text1"/>
              </w:rPr>
              <w:t xml:space="preserve">Maths and English are high priority on school </w:t>
            </w:r>
            <w:r>
              <w:rPr>
                <w:color w:val="000000" w:themeColor="text1"/>
              </w:rPr>
              <w:t xml:space="preserve">improvement </w:t>
            </w:r>
            <w:r w:rsidRPr="00130F00">
              <w:rPr>
                <w:color w:val="000000" w:themeColor="text1"/>
              </w:rPr>
              <w:t>plan.</w:t>
            </w:r>
          </w:p>
          <w:p w14:paraId="10AB110C" w14:textId="305B7551" w:rsidR="006E6543" w:rsidRDefault="006E6543" w:rsidP="00B54BF6">
            <w:pPr>
              <w:pStyle w:val="TableRow"/>
              <w:numPr>
                <w:ilvl w:val="0"/>
                <w:numId w:val="14"/>
              </w:numPr>
              <w:ind w:left="318" w:hanging="284"/>
              <w:textAlignment w:val="baseline"/>
              <w:rPr>
                <w:color w:val="000000" w:themeColor="text1"/>
              </w:rPr>
            </w:pPr>
            <w:r>
              <w:rPr>
                <w:color w:val="000000" w:themeColor="text1"/>
              </w:rPr>
              <w:t>Development of language and comprehension a focus across the schoo</w:t>
            </w:r>
            <w:r w:rsidR="009A6B15">
              <w:rPr>
                <w:color w:val="000000" w:themeColor="text1"/>
              </w:rPr>
              <w:t>l. Current focus is vocabulary</w:t>
            </w:r>
            <w:r w:rsidR="00F15AAE">
              <w:rPr>
                <w:color w:val="000000" w:themeColor="text1"/>
              </w:rPr>
              <w:t>. Training for all teachers this academic year</w:t>
            </w:r>
            <w:r w:rsidR="00D93833">
              <w:rPr>
                <w:color w:val="000000" w:themeColor="text1"/>
              </w:rPr>
              <w:t xml:space="preserve"> (2024-25) </w:t>
            </w:r>
          </w:p>
          <w:p w14:paraId="2CACBEE5" w14:textId="392DDF08" w:rsidR="00460589" w:rsidRPr="00FF3C97" w:rsidRDefault="00460589" w:rsidP="00460589">
            <w:pPr>
              <w:pStyle w:val="TableRow"/>
              <w:numPr>
                <w:ilvl w:val="0"/>
                <w:numId w:val="14"/>
              </w:numPr>
              <w:ind w:left="318" w:hanging="284"/>
              <w:textAlignment w:val="baseline"/>
              <w:rPr>
                <w:color w:val="000000" w:themeColor="text1"/>
              </w:rPr>
            </w:pPr>
            <w:r>
              <w:rPr>
                <w:color w:val="000000" w:themeColor="text1"/>
              </w:rPr>
              <w:t>E</w:t>
            </w:r>
            <w:r>
              <w:t xml:space="preserve">quality of opportunity for pupils talk through use of talk partners throughout the school. </w:t>
            </w:r>
            <w:r w:rsidR="009A6B15">
              <w:t xml:space="preserve">Training for all teachers this academic year </w:t>
            </w:r>
            <w:r w:rsidR="00D93833">
              <w:t xml:space="preserve">(2024-25) </w:t>
            </w:r>
            <w:r w:rsidR="009A6B15">
              <w:t xml:space="preserve">on </w:t>
            </w:r>
            <w:r w:rsidR="00F15AAE">
              <w:t xml:space="preserve">dialogic talk in classrooms. </w:t>
            </w:r>
          </w:p>
          <w:p w14:paraId="18444A6D" w14:textId="2B2F0F4B" w:rsidR="00FF3C97" w:rsidRPr="00460589" w:rsidRDefault="00BF40BF" w:rsidP="00460589">
            <w:pPr>
              <w:pStyle w:val="TableRow"/>
              <w:numPr>
                <w:ilvl w:val="0"/>
                <w:numId w:val="14"/>
              </w:numPr>
              <w:ind w:left="318" w:hanging="284"/>
              <w:textAlignment w:val="baseline"/>
              <w:rPr>
                <w:color w:val="000000" w:themeColor="text1"/>
              </w:rPr>
            </w:pPr>
            <w:r>
              <w:rPr>
                <w:color w:val="000000" w:themeColor="text1"/>
              </w:rPr>
              <w:lastRenderedPageBreak/>
              <w:t>Planned time for all subject leaders to develop their subject, including termly subject leader forums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971B2" w14:textId="1F68587D" w:rsidR="006E6543" w:rsidRDefault="006E6543" w:rsidP="006E6543">
            <w:pPr>
              <w:pStyle w:val="TableRowCentered"/>
              <w:numPr>
                <w:ilvl w:val="0"/>
                <w:numId w:val="14"/>
              </w:numPr>
              <w:jc w:val="left"/>
              <w:rPr>
                <w:sz w:val="22"/>
              </w:rPr>
            </w:pPr>
            <w:r>
              <w:rPr>
                <w:sz w:val="22"/>
              </w:rPr>
              <w:lastRenderedPageBreak/>
              <w:t xml:space="preserve">Mary Myatt </w:t>
            </w:r>
            <w:r w:rsidR="00DD1442">
              <w:rPr>
                <w:sz w:val="22"/>
              </w:rPr>
              <w:t xml:space="preserve">2016 – High Challenge, Low Threat </w:t>
            </w:r>
          </w:p>
          <w:p w14:paraId="5CF97593" w14:textId="77777777" w:rsidR="00C11587" w:rsidRDefault="00C11587" w:rsidP="006E6543">
            <w:pPr>
              <w:pStyle w:val="TableRowCentered"/>
              <w:numPr>
                <w:ilvl w:val="0"/>
                <w:numId w:val="14"/>
              </w:numPr>
              <w:jc w:val="left"/>
              <w:rPr>
                <w:sz w:val="22"/>
              </w:rPr>
            </w:pPr>
            <w:r>
              <w:rPr>
                <w:sz w:val="22"/>
              </w:rPr>
              <w:t>EEF  (2020) Improving Literacy on KS1: Guidance report</w:t>
            </w:r>
          </w:p>
          <w:p w14:paraId="1F9FEFB1" w14:textId="77777777" w:rsidR="00C11587" w:rsidRDefault="00C11587" w:rsidP="006E6543">
            <w:pPr>
              <w:pStyle w:val="TableRowCentered"/>
              <w:numPr>
                <w:ilvl w:val="0"/>
                <w:numId w:val="14"/>
              </w:numPr>
              <w:jc w:val="left"/>
              <w:rPr>
                <w:sz w:val="22"/>
              </w:rPr>
            </w:pPr>
            <w:r>
              <w:rPr>
                <w:sz w:val="22"/>
              </w:rPr>
              <w:t>EEF (2017) Improving Literacy in KS2: Guidance report</w:t>
            </w:r>
          </w:p>
          <w:p w14:paraId="05E5A8F3" w14:textId="77777777" w:rsidR="00460589" w:rsidRDefault="00460589" w:rsidP="00460589">
            <w:pPr>
              <w:pStyle w:val="TableRowCentered"/>
              <w:jc w:val="left"/>
              <w:rPr>
                <w:sz w:val="22"/>
              </w:rPr>
            </w:pPr>
          </w:p>
          <w:p w14:paraId="4BE4B794" w14:textId="77777777" w:rsidR="00460589" w:rsidRDefault="00460589" w:rsidP="00460589">
            <w:pPr>
              <w:pStyle w:val="TableRowCentered"/>
              <w:jc w:val="left"/>
              <w:rPr>
                <w:sz w:val="22"/>
              </w:rPr>
            </w:pPr>
          </w:p>
          <w:p w14:paraId="26457295" w14:textId="77777777" w:rsidR="00460589" w:rsidRDefault="00460589" w:rsidP="00460589">
            <w:pPr>
              <w:pStyle w:val="TableRowCentered"/>
              <w:jc w:val="left"/>
              <w:rPr>
                <w:sz w:val="22"/>
              </w:rPr>
            </w:pPr>
          </w:p>
          <w:p w14:paraId="32986F1D" w14:textId="77777777" w:rsidR="00460589" w:rsidRDefault="00460589" w:rsidP="00460589">
            <w:pPr>
              <w:pStyle w:val="TableRowCentered"/>
              <w:jc w:val="left"/>
              <w:rPr>
                <w:sz w:val="22"/>
              </w:rPr>
            </w:pPr>
          </w:p>
          <w:p w14:paraId="130F3E0D" w14:textId="77777777" w:rsidR="00460589" w:rsidRDefault="00460589" w:rsidP="00460589">
            <w:pPr>
              <w:pStyle w:val="TableRowCentered"/>
              <w:jc w:val="left"/>
              <w:rPr>
                <w:sz w:val="22"/>
              </w:rPr>
            </w:pPr>
          </w:p>
          <w:p w14:paraId="1464023D" w14:textId="12DEB705" w:rsidR="00460589" w:rsidRDefault="00460589" w:rsidP="00460589">
            <w:pPr>
              <w:pStyle w:val="TableRowCentered"/>
              <w:numPr>
                <w:ilvl w:val="0"/>
                <w:numId w:val="14"/>
              </w:numPr>
              <w:jc w:val="left"/>
              <w:rPr>
                <w:sz w:val="22"/>
              </w:rPr>
            </w:pPr>
            <w:r>
              <w:rPr>
                <w:sz w:val="22"/>
              </w:rPr>
              <w:t xml:space="preserve">Rowland </w:t>
            </w:r>
            <w:r w:rsidR="00613604">
              <w:rPr>
                <w:sz w:val="22"/>
              </w:rPr>
              <w:t>(2021)</w:t>
            </w:r>
            <w:r>
              <w:rPr>
                <w:sz w:val="22"/>
              </w:rPr>
              <w:t xml:space="preserve">– equality of opportunity and valuing everyone’s contribution. </w:t>
            </w:r>
          </w:p>
          <w:p w14:paraId="0EE7FE8F" w14:textId="4ACC22E8" w:rsidR="00460589" w:rsidRDefault="00460589" w:rsidP="0046058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67F2" w14:textId="749017A7" w:rsidR="006E6543" w:rsidRDefault="00F11206">
            <w:pPr>
              <w:pStyle w:val="TableRowCentered"/>
              <w:jc w:val="left"/>
              <w:rPr>
                <w:sz w:val="22"/>
              </w:rPr>
            </w:pPr>
            <w:r>
              <w:rPr>
                <w:sz w:val="22"/>
              </w:rPr>
              <w:t>1, 2, 4, 5</w:t>
            </w:r>
            <w:r w:rsidR="00451105">
              <w:rPr>
                <w:sz w:val="22"/>
              </w:rPr>
              <w:t xml:space="preserve">,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9408C96" w:rsidR="00E66558" w:rsidRDefault="009D71E8">
      <w:r>
        <w:t>Budgeted cost: £</w:t>
      </w:r>
      <w:r w:rsidR="005A2803">
        <w:t>3</w:t>
      </w:r>
      <w:r w:rsidR="00980E93">
        <w:t>8,768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0CDD" w14:textId="77777777" w:rsidR="006E6543" w:rsidRDefault="006E6543" w:rsidP="006E6543">
            <w:pPr>
              <w:pStyle w:val="TableRow"/>
              <w:rPr>
                <w:sz w:val="22"/>
              </w:rPr>
            </w:pPr>
            <w:r w:rsidRPr="006E6543">
              <w:rPr>
                <w:sz w:val="22"/>
              </w:rPr>
              <w:t xml:space="preserve">Speech and Language therapist </w:t>
            </w:r>
            <w:r w:rsidRPr="001C6B14">
              <w:rPr>
                <w:sz w:val="22"/>
              </w:rPr>
              <w:t>employed half a day per fortnight.</w:t>
            </w:r>
            <w:r>
              <w:rPr>
                <w:sz w:val="22"/>
              </w:rPr>
              <w:t xml:space="preserve"> Her role involves:</w:t>
            </w:r>
          </w:p>
          <w:p w14:paraId="2D2FDEF1" w14:textId="64DF4327" w:rsidR="006E6543" w:rsidRDefault="006E6543" w:rsidP="006E6543">
            <w:pPr>
              <w:pStyle w:val="TableRow"/>
              <w:numPr>
                <w:ilvl w:val="0"/>
                <w:numId w:val="16"/>
              </w:numPr>
              <w:rPr>
                <w:sz w:val="22"/>
              </w:rPr>
            </w:pPr>
            <w:r>
              <w:rPr>
                <w:sz w:val="22"/>
              </w:rPr>
              <w:t>Assessing pupils and planning effective intervention strategies</w:t>
            </w:r>
          </w:p>
          <w:p w14:paraId="64202D6C" w14:textId="6E22EE4D" w:rsidR="006E6543" w:rsidRDefault="006E6543" w:rsidP="006E6543">
            <w:pPr>
              <w:pStyle w:val="TableRow"/>
              <w:numPr>
                <w:ilvl w:val="0"/>
                <w:numId w:val="16"/>
              </w:numPr>
              <w:rPr>
                <w:sz w:val="22"/>
              </w:rPr>
            </w:pPr>
            <w:r>
              <w:rPr>
                <w:sz w:val="22"/>
              </w:rPr>
              <w:t>Monitoring implementation of S&amp;L care plans</w:t>
            </w:r>
          </w:p>
          <w:p w14:paraId="4C6FDA8A" w14:textId="77777777" w:rsidR="006E6543" w:rsidRDefault="006E6543" w:rsidP="006E6543">
            <w:pPr>
              <w:pStyle w:val="TableRow"/>
              <w:numPr>
                <w:ilvl w:val="0"/>
                <w:numId w:val="16"/>
              </w:numPr>
              <w:rPr>
                <w:sz w:val="22"/>
              </w:rPr>
            </w:pPr>
            <w:r>
              <w:rPr>
                <w:sz w:val="22"/>
              </w:rPr>
              <w:t>Working directly with pupils where needed</w:t>
            </w:r>
          </w:p>
          <w:p w14:paraId="7799F3CE" w14:textId="77777777" w:rsidR="006E6543" w:rsidRDefault="006E6543" w:rsidP="006E6543">
            <w:pPr>
              <w:pStyle w:val="TableRow"/>
              <w:numPr>
                <w:ilvl w:val="0"/>
                <w:numId w:val="16"/>
              </w:numPr>
              <w:rPr>
                <w:sz w:val="22"/>
              </w:rPr>
            </w:pPr>
            <w:r>
              <w:rPr>
                <w:sz w:val="22"/>
              </w:rPr>
              <w:t>Training CTs and LSAs to deliver effective S&amp;L interventions</w:t>
            </w:r>
          </w:p>
          <w:p w14:paraId="2A7D552D" w14:textId="7EB04461" w:rsidR="00637A52" w:rsidRPr="00F311A2" w:rsidRDefault="00637A52" w:rsidP="00F311A2">
            <w:pPr>
              <w:pStyle w:val="TableRow"/>
              <w:numPr>
                <w:ilvl w:val="0"/>
                <w:numId w:val="16"/>
              </w:numPr>
              <w:rPr>
                <w:sz w:val="22"/>
              </w:rPr>
            </w:pPr>
            <w:r>
              <w:rPr>
                <w:sz w:val="22"/>
              </w:rPr>
              <w:t xml:space="preserve">Intervention used: Time to Talk / Talk Boost / Socially Speaking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2483" w14:textId="3B4DC1D1" w:rsidR="006E6543" w:rsidRDefault="006E6543" w:rsidP="006E6543">
            <w:pPr>
              <w:pStyle w:val="TableRowCentered"/>
              <w:jc w:val="left"/>
              <w:rPr>
                <w:sz w:val="22"/>
              </w:rPr>
            </w:pPr>
            <w:r>
              <w:rPr>
                <w:sz w:val="22"/>
              </w:rPr>
              <w:t>Rowlands</w:t>
            </w:r>
            <w:r w:rsidR="00613604">
              <w:rPr>
                <w:sz w:val="22"/>
              </w:rPr>
              <w:t xml:space="preserve"> (2021)</w:t>
            </w:r>
            <w:r>
              <w:rPr>
                <w:sz w:val="22"/>
              </w:rPr>
              <w:t xml:space="preserve"> identifies: </w:t>
            </w:r>
          </w:p>
          <w:p w14:paraId="681BE407" w14:textId="4E0D89C0" w:rsidR="006E6543" w:rsidRDefault="006E6543" w:rsidP="006E6543">
            <w:pPr>
              <w:pStyle w:val="TableRowCentered"/>
              <w:numPr>
                <w:ilvl w:val="0"/>
                <w:numId w:val="16"/>
              </w:numPr>
              <w:jc w:val="left"/>
              <w:rPr>
                <w:sz w:val="22"/>
              </w:rPr>
            </w:pPr>
            <w:r>
              <w:rPr>
                <w:sz w:val="22"/>
              </w:rPr>
              <w:t xml:space="preserve">The language gap for PP children when compared to their peers. </w:t>
            </w:r>
          </w:p>
          <w:p w14:paraId="3B04D818" w14:textId="77777777" w:rsidR="00E66558" w:rsidRDefault="006E6543" w:rsidP="006E6543">
            <w:pPr>
              <w:pStyle w:val="TableRowCentered"/>
              <w:numPr>
                <w:ilvl w:val="0"/>
                <w:numId w:val="16"/>
              </w:numPr>
              <w:jc w:val="left"/>
              <w:rPr>
                <w:sz w:val="22"/>
              </w:rPr>
            </w:pPr>
            <w:r>
              <w:rPr>
                <w:sz w:val="22"/>
              </w:rPr>
              <w:t xml:space="preserve">A focus on language needs to continue throughout all schooling. </w:t>
            </w:r>
          </w:p>
          <w:p w14:paraId="591487E4" w14:textId="77777777" w:rsidR="006E6543" w:rsidRDefault="006E6543" w:rsidP="006E6543">
            <w:pPr>
              <w:pStyle w:val="TableRowCentered"/>
              <w:numPr>
                <w:ilvl w:val="0"/>
                <w:numId w:val="16"/>
              </w:numPr>
              <w:jc w:val="left"/>
              <w:rPr>
                <w:sz w:val="22"/>
              </w:rPr>
            </w:pPr>
            <w:r>
              <w:rPr>
                <w:sz w:val="22"/>
              </w:rPr>
              <w:t>Language comprehension facilities independence in learning</w:t>
            </w:r>
          </w:p>
          <w:p w14:paraId="0830E3A6" w14:textId="77777777" w:rsidR="006E6543" w:rsidRDefault="006E6543" w:rsidP="006E6543">
            <w:pPr>
              <w:pStyle w:val="TableRowCentered"/>
              <w:numPr>
                <w:ilvl w:val="0"/>
                <w:numId w:val="16"/>
              </w:numPr>
              <w:jc w:val="left"/>
              <w:rPr>
                <w:color w:val="000000" w:themeColor="text1"/>
                <w:sz w:val="22"/>
              </w:rPr>
            </w:pPr>
            <w:r>
              <w:rPr>
                <w:color w:val="000000" w:themeColor="text1"/>
                <w:sz w:val="22"/>
              </w:rPr>
              <w:t>EEF – oral language interventions consistently show positive impact on learning.</w:t>
            </w:r>
          </w:p>
          <w:p w14:paraId="4A95A285" w14:textId="77777777" w:rsidR="006E6543" w:rsidRDefault="006E6543" w:rsidP="006E6543">
            <w:pPr>
              <w:pStyle w:val="TableRowCentered"/>
              <w:ind w:left="777"/>
              <w:jc w:val="left"/>
              <w:rPr>
                <w:sz w:val="22"/>
              </w:rPr>
            </w:pPr>
          </w:p>
          <w:p w14:paraId="36184998" w14:textId="77777777" w:rsidR="001B532A" w:rsidRDefault="001B532A" w:rsidP="001B532A">
            <w:pPr>
              <w:pStyle w:val="TableRowCentered"/>
              <w:numPr>
                <w:ilvl w:val="0"/>
                <w:numId w:val="16"/>
              </w:numPr>
              <w:jc w:val="left"/>
              <w:rPr>
                <w:color w:val="000000" w:themeColor="text1"/>
                <w:sz w:val="22"/>
              </w:rPr>
            </w:pPr>
            <w:r>
              <w:rPr>
                <w:color w:val="000000" w:themeColor="text1"/>
                <w:sz w:val="22"/>
              </w:rPr>
              <w:t>Evidence shows that oral language</w:t>
            </w:r>
            <w:r w:rsidR="006E6543">
              <w:rPr>
                <w:color w:val="000000" w:themeColor="text1"/>
                <w:sz w:val="22"/>
              </w:rPr>
              <w:t xml:space="preserve"> interventions are </w:t>
            </w:r>
            <w:r>
              <w:rPr>
                <w:color w:val="000000" w:themeColor="text1"/>
                <w:sz w:val="22"/>
              </w:rPr>
              <w:t>effective</w:t>
            </w:r>
            <w:r w:rsidR="006E6543">
              <w:rPr>
                <w:color w:val="000000" w:themeColor="text1"/>
                <w:sz w:val="22"/>
              </w:rPr>
              <w:t>, with evidence supporting the development in social skills, speech and language, behaviour and mental health.</w:t>
            </w:r>
            <w:r w:rsidRPr="001B532A">
              <w:rPr>
                <w:szCs w:val="24"/>
              </w:rPr>
              <w:t xml:space="preserve"> </w:t>
            </w:r>
            <w:r>
              <w:rPr>
                <w:szCs w:val="24"/>
              </w:rPr>
              <w:t xml:space="preserve"> This includes </w:t>
            </w:r>
            <w:r>
              <w:rPr>
                <w:color w:val="000000" w:themeColor="text1"/>
                <w:sz w:val="22"/>
              </w:rPr>
              <w:t>Specialist therapists will train up staff they work with in school, therefore upskilling them and increasing their knowledge.</w:t>
            </w:r>
          </w:p>
          <w:p w14:paraId="460DF869" w14:textId="25508906" w:rsidR="001B532A" w:rsidRPr="001B532A" w:rsidRDefault="001B532A" w:rsidP="001B532A">
            <w:pPr>
              <w:pStyle w:val="TableRowCentered"/>
              <w:ind w:left="777"/>
              <w:jc w:val="left"/>
              <w:rPr>
                <w:color w:val="000000" w:themeColor="text1"/>
                <w:sz w:val="22"/>
              </w:rPr>
            </w:pPr>
            <w:hyperlink r:id="rId10" w:history="1">
              <w:r w:rsidRPr="001B532A">
                <w:rPr>
                  <w:rStyle w:val="Hyperlink"/>
                  <w:sz w:val="22"/>
                </w:rPr>
                <w:t>Oral language interventions | Toolkit Strand | Education Endowment Foundation | EEF</w:t>
              </w:r>
            </w:hyperlink>
          </w:p>
          <w:p w14:paraId="2A7D552E" w14:textId="03AE2387" w:rsidR="006E6543" w:rsidRDefault="006E6543" w:rsidP="001B532A">
            <w:pPr>
              <w:pStyle w:val="TableRowCentered"/>
              <w:ind w:left="417"/>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9C38F58" w:rsidR="00E66558" w:rsidRDefault="00F11206">
            <w:pPr>
              <w:pStyle w:val="TableRowCentered"/>
              <w:jc w:val="left"/>
              <w:rPr>
                <w:sz w:val="22"/>
              </w:rPr>
            </w:pPr>
            <w:r>
              <w:rPr>
                <w:sz w:val="22"/>
              </w:rPr>
              <w:t xml:space="preserve">1, 4, </w:t>
            </w:r>
            <w:r w:rsidR="00A62565">
              <w:rPr>
                <w:sz w:val="22"/>
              </w:rPr>
              <w:t>7</w:t>
            </w:r>
          </w:p>
        </w:tc>
      </w:tr>
      <w:tr w:rsidR="00637A52" w14:paraId="244E67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9121" w14:textId="234A9E45" w:rsidR="00637A52" w:rsidRPr="00A0575E" w:rsidRDefault="00637A52" w:rsidP="00637A52">
            <w:pPr>
              <w:pStyle w:val="TableRow"/>
              <w:numPr>
                <w:ilvl w:val="0"/>
                <w:numId w:val="16"/>
              </w:numPr>
              <w:rPr>
                <w:sz w:val="22"/>
              </w:rPr>
            </w:pPr>
            <w:r w:rsidRPr="00A0575E">
              <w:rPr>
                <w:sz w:val="22"/>
              </w:rPr>
              <w:t>Gym trail session running 4 morning a week for 30mins prior to school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B9048" w14:textId="1BED1CF1" w:rsidR="00637A52" w:rsidRPr="00A0575E" w:rsidRDefault="008E6975" w:rsidP="00637A52">
            <w:pPr>
              <w:pStyle w:val="TableRowCentered"/>
              <w:numPr>
                <w:ilvl w:val="0"/>
                <w:numId w:val="16"/>
              </w:numPr>
              <w:jc w:val="left"/>
              <w:rPr>
                <w:color w:val="000000" w:themeColor="text1"/>
                <w:sz w:val="22"/>
              </w:rPr>
            </w:pPr>
            <w:r w:rsidRPr="00A0575E">
              <w:rPr>
                <w:color w:val="000000" w:themeColor="text1"/>
                <w:sz w:val="22"/>
              </w:rPr>
              <w:t>EEF- small group tuition - most likely to be effective if it is targeted at pupils’ specific needs. Diagnostic assessment can be used to assess the best way to target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E635" w14:textId="6E924081" w:rsidR="00637A52" w:rsidRPr="00A0575E" w:rsidRDefault="00F11206">
            <w:pPr>
              <w:pStyle w:val="TableRowCentered"/>
              <w:jc w:val="left"/>
              <w:rPr>
                <w:sz w:val="22"/>
              </w:rPr>
            </w:pPr>
            <w:r w:rsidRPr="00A0575E">
              <w:rPr>
                <w:sz w:val="22"/>
              </w:rPr>
              <w:t>4, 6</w:t>
            </w:r>
          </w:p>
        </w:tc>
      </w:tr>
      <w:tr w:rsidR="00637A52" w14:paraId="651F316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01AC" w14:textId="75DF2697" w:rsidR="00637A52" w:rsidRPr="00A279E1" w:rsidRDefault="00637A52" w:rsidP="009B1F3D">
            <w:pPr>
              <w:pStyle w:val="TableRow"/>
              <w:numPr>
                <w:ilvl w:val="0"/>
                <w:numId w:val="16"/>
              </w:numPr>
              <w:rPr>
                <w:sz w:val="22"/>
              </w:rPr>
            </w:pPr>
            <w:r w:rsidRPr="00A279E1">
              <w:rPr>
                <w:sz w:val="22"/>
              </w:rPr>
              <w:lastRenderedPageBreak/>
              <w:t xml:space="preserve">LSA trained and deployed to support pupil </w:t>
            </w:r>
            <w:r w:rsidR="008E6975" w:rsidRPr="00A279E1">
              <w:rPr>
                <w:sz w:val="22"/>
              </w:rPr>
              <w:t xml:space="preserve">progress and </w:t>
            </w:r>
            <w:r w:rsidRPr="00A279E1">
              <w:rPr>
                <w:sz w:val="22"/>
              </w:rPr>
              <w:t>wellbeing</w:t>
            </w:r>
            <w:r w:rsidR="009B1F3D" w:rsidRPr="00A279E1">
              <w:rPr>
                <w:sz w:val="22"/>
              </w:rPr>
              <w:t xml:space="preserve"> undertakes S&amp;L screening for pupils starting in EYFS in conjunction with class teacher and LSA using the I can communication tools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17D0" w14:textId="36FAC310" w:rsidR="00657957" w:rsidRDefault="00657957" w:rsidP="00F11206">
            <w:pPr>
              <w:pStyle w:val="TableRowCentered"/>
              <w:numPr>
                <w:ilvl w:val="0"/>
                <w:numId w:val="16"/>
              </w:numPr>
              <w:jc w:val="left"/>
              <w:rPr>
                <w:color w:val="000000" w:themeColor="text1"/>
                <w:sz w:val="22"/>
              </w:rPr>
            </w:pPr>
            <w:r>
              <w:rPr>
                <w:color w:val="000000" w:themeColor="text1"/>
                <w:sz w:val="22"/>
              </w:rPr>
              <w:t>EEF – oral language interventions consistently show positive impact on learning.</w:t>
            </w:r>
          </w:p>
          <w:p w14:paraId="24F34F52" w14:textId="77777777" w:rsidR="00F11206" w:rsidRPr="008E6975" w:rsidRDefault="00F11206" w:rsidP="00F11206">
            <w:pPr>
              <w:pStyle w:val="TableRowCentered"/>
              <w:numPr>
                <w:ilvl w:val="0"/>
                <w:numId w:val="16"/>
              </w:numPr>
              <w:jc w:val="left"/>
              <w:rPr>
                <w:color w:val="000000" w:themeColor="text1"/>
                <w:szCs w:val="24"/>
              </w:rPr>
            </w:pPr>
            <w:r>
              <w:rPr>
                <w:color w:val="000000" w:themeColor="text1"/>
                <w:sz w:val="22"/>
              </w:rPr>
              <w:t>EEF – Teaching and Learning Tool kit -  social and emotional learning – improves interaction with others and self -management of emotions – impacts on attitudes to learning and social relationships in school, which increases progress in attainment.</w:t>
            </w:r>
          </w:p>
          <w:p w14:paraId="4D1A0964" w14:textId="2536D2F5" w:rsidR="00F11206" w:rsidRDefault="00F11206" w:rsidP="00F11206">
            <w:pPr>
              <w:pStyle w:val="TableRowCentered"/>
              <w:numPr>
                <w:ilvl w:val="0"/>
                <w:numId w:val="16"/>
              </w:numPr>
              <w:jc w:val="left"/>
              <w:rPr>
                <w:color w:val="000000" w:themeColor="text1"/>
                <w:sz w:val="22"/>
              </w:rPr>
            </w:pPr>
            <w:r w:rsidRPr="001B532A">
              <w:rPr>
                <w:color w:val="000000" w:themeColor="text1"/>
                <w:sz w:val="22"/>
              </w:rPr>
              <w:t>EEF – Social and emotional learning strategies. Teaching and learning toolkit</w:t>
            </w:r>
          </w:p>
          <w:p w14:paraId="1C5DE46A" w14:textId="77777777" w:rsidR="00637A52" w:rsidRDefault="00637A52" w:rsidP="008E6975">
            <w:pPr>
              <w:pStyle w:val="TableRowCentered"/>
              <w:jc w:val="left"/>
              <w:rPr>
                <w:color w:val="000000" w:themeColor="text1"/>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65D3" w14:textId="33A01C92" w:rsidR="00637A52" w:rsidRDefault="00F11206">
            <w:pPr>
              <w:pStyle w:val="TableRowCentered"/>
              <w:jc w:val="left"/>
              <w:rPr>
                <w:sz w:val="22"/>
              </w:rPr>
            </w:pPr>
            <w:r>
              <w:rPr>
                <w:sz w:val="22"/>
              </w:rPr>
              <w:t>1, 2, 4, 6</w:t>
            </w:r>
          </w:p>
        </w:tc>
      </w:tr>
      <w:tr w:rsidR="009B1F3D" w14:paraId="375D49E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78BB" w14:textId="1155449C" w:rsidR="00E30674" w:rsidRPr="00A279E1" w:rsidRDefault="00B21F83" w:rsidP="004770EB">
            <w:pPr>
              <w:pStyle w:val="TableRow"/>
              <w:numPr>
                <w:ilvl w:val="0"/>
                <w:numId w:val="16"/>
              </w:numPr>
              <w:rPr>
                <w:sz w:val="22"/>
              </w:rPr>
            </w:pPr>
            <w:r w:rsidRPr="00A279E1">
              <w:rPr>
                <w:sz w:val="22"/>
              </w:rPr>
              <w:t xml:space="preserve">LSA deployed to support </w:t>
            </w:r>
            <w:r w:rsidR="004770EB" w:rsidRPr="00A279E1">
              <w:rPr>
                <w:sz w:val="22"/>
              </w:rPr>
              <w:t>disadvantaged pupils across the school where a need is identified. This includes</w:t>
            </w:r>
            <w:r w:rsidR="004B1EDD">
              <w:rPr>
                <w:sz w:val="22"/>
              </w:rPr>
              <w:t xml:space="preserve"> personalised support in all classes, </w:t>
            </w:r>
            <w:r w:rsidR="00956552">
              <w:rPr>
                <w:sz w:val="22"/>
              </w:rPr>
              <w:t>including:</w:t>
            </w:r>
            <w:r w:rsidR="00CB4036" w:rsidRPr="00A279E1">
              <w:rPr>
                <w:sz w:val="22"/>
              </w:rPr>
              <w:t xml:space="preserve"> </w:t>
            </w:r>
            <w:r w:rsidR="00846C7E" w:rsidRPr="00A279E1">
              <w:rPr>
                <w:sz w:val="22"/>
              </w:rPr>
              <w:t xml:space="preserve">handwriting interventions; </w:t>
            </w:r>
            <w:r w:rsidR="00E30674" w:rsidRPr="00A279E1">
              <w:rPr>
                <w:sz w:val="22"/>
              </w:rPr>
              <w:t>Time to talk</w:t>
            </w:r>
            <w:r w:rsidR="00846C7E" w:rsidRPr="00A279E1">
              <w:rPr>
                <w:sz w:val="22"/>
              </w:rPr>
              <w:t xml:space="preserve">; </w:t>
            </w:r>
            <w:r w:rsidR="008820E8" w:rsidRPr="00A279E1">
              <w:rPr>
                <w:sz w:val="22"/>
              </w:rPr>
              <w:t xml:space="preserve">emotional regulation interventions; </w:t>
            </w:r>
            <w:r w:rsidR="00846C7E" w:rsidRPr="00A279E1">
              <w:rPr>
                <w:sz w:val="22"/>
              </w:rPr>
              <w:t xml:space="preserve">targeted support </w:t>
            </w:r>
            <w:r w:rsidR="00F13646" w:rsidRPr="00A279E1">
              <w:rPr>
                <w:sz w:val="22"/>
              </w:rPr>
              <w:t xml:space="preserve">across the curriculum but particularly in </w:t>
            </w:r>
            <w:r w:rsidR="00846C7E" w:rsidRPr="00A279E1">
              <w:rPr>
                <w:sz w:val="22"/>
              </w:rPr>
              <w:t>English and Maths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29B8" w14:textId="5F20FFB5" w:rsidR="00657957" w:rsidRPr="001B532A" w:rsidRDefault="00657957" w:rsidP="00657957">
            <w:pPr>
              <w:pStyle w:val="TableRowCentered"/>
              <w:numPr>
                <w:ilvl w:val="0"/>
                <w:numId w:val="16"/>
              </w:numPr>
              <w:jc w:val="left"/>
              <w:rPr>
                <w:color w:val="000000" w:themeColor="text1"/>
                <w:sz w:val="22"/>
              </w:rPr>
            </w:pPr>
            <w:r w:rsidRPr="001B532A">
              <w:rPr>
                <w:color w:val="000000" w:themeColor="text1"/>
                <w:sz w:val="22"/>
              </w:rPr>
              <w:t>EEF – oral language interventions consistently show positive impact on learning</w:t>
            </w:r>
            <w:r w:rsidR="001B532A" w:rsidRPr="001B532A">
              <w:rPr>
                <w:color w:val="000000" w:themeColor="text1"/>
                <w:sz w:val="22"/>
              </w:rPr>
              <w:t xml:space="preserve">, including </w:t>
            </w:r>
            <w:r w:rsidR="001B532A">
              <w:rPr>
                <w:color w:val="000000" w:themeColor="text1"/>
                <w:sz w:val="22"/>
              </w:rPr>
              <w:t>h</w:t>
            </w:r>
            <w:r w:rsidRPr="001B532A">
              <w:rPr>
                <w:color w:val="000000" w:themeColor="text1"/>
                <w:sz w:val="22"/>
              </w:rPr>
              <w:t>igh quality small group interventions</w:t>
            </w:r>
          </w:p>
          <w:p w14:paraId="1CFED334" w14:textId="492BC40C" w:rsidR="00E30674" w:rsidRDefault="00E30674" w:rsidP="00657957">
            <w:pPr>
              <w:pStyle w:val="TableRowCentered"/>
              <w:numPr>
                <w:ilvl w:val="0"/>
                <w:numId w:val="16"/>
              </w:numPr>
              <w:jc w:val="left"/>
              <w:rPr>
                <w:color w:val="000000" w:themeColor="text1"/>
                <w:sz w:val="22"/>
              </w:rPr>
            </w:pPr>
            <w:r>
              <w:rPr>
                <w:color w:val="000000" w:themeColor="text1"/>
                <w:sz w:val="22"/>
              </w:rPr>
              <w:t xml:space="preserve">EEF - </w:t>
            </w:r>
            <w:r w:rsidRPr="00E30674">
              <w:rPr>
                <w:color w:val="000000" w:themeColor="text1"/>
                <w:sz w:val="22"/>
              </w:rPr>
              <w:t>Phonics has a positive impact overall  with very extensive evidence and is an important component in the development of early reading skills, particularly for children from disadvantaged backgrounds.</w:t>
            </w:r>
          </w:p>
          <w:p w14:paraId="5A0B3B17" w14:textId="20EA13A2" w:rsidR="00657957" w:rsidRDefault="00657957" w:rsidP="00657957">
            <w:pPr>
              <w:pStyle w:val="TableRowCentered"/>
              <w:numPr>
                <w:ilvl w:val="0"/>
                <w:numId w:val="16"/>
              </w:numPr>
              <w:jc w:val="left"/>
              <w:rPr>
                <w:color w:val="000000" w:themeColor="text1"/>
                <w:sz w:val="22"/>
              </w:rPr>
            </w:pPr>
            <w:r>
              <w:rPr>
                <w:color w:val="000000" w:themeColor="text1"/>
                <w:sz w:val="22"/>
              </w:rPr>
              <w:t>Proven interventions are used, with evidence supporting the development in social skills, speech and language, behaviour and mental health.</w:t>
            </w:r>
            <w:r w:rsidR="001B532A" w:rsidRPr="001B532A">
              <w:rPr>
                <w:szCs w:val="24"/>
              </w:rPr>
              <w:t xml:space="preserve"> </w:t>
            </w:r>
            <w:hyperlink r:id="rId11" w:history="1">
              <w:r w:rsidR="001B532A" w:rsidRPr="001B532A">
                <w:rPr>
                  <w:rStyle w:val="Hyperlink"/>
                  <w:sz w:val="22"/>
                </w:rPr>
                <w:t>Oral language interventions | Toolkit Strand | Education Endowment Foundation | EEF</w:t>
              </w:r>
            </w:hyperlink>
          </w:p>
          <w:p w14:paraId="0784984C" w14:textId="045AEC5B" w:rsidR="009B1F3D" w:rsidRPr="001B532A" w:rsidRDefault="00E30674" w:rsidP="001B532A">
            <w:pPr>
              <w:pStyle w:val="TableRowCentered"/>
              <w:numPr>
                <w:ilvl w:val="0"/>
                <w:numId w:val="16"/>
              </w:numPr>
              <w:jc w:val="left"/>
              <w:rPr>
                <w:color w:val="000000" w:themeColor="text1"/>
                <w:sz w:val="22"/>
              </w:rPr>
            </w:pPr>
            <w:r>
              <w:rPr>
                <w:color w:val="000000" w:themeColor="text1"/>
                <w:sz w:val="22"/>
              </w:rPr>
              <w:t xml:space="preserve">EEF - </w:t>
            </w:r>
            <w:r w:rsidRPr="00E30674">
              <w:rPr>
                <w:color w:val="000000" w:themeColor="text1"/>
                <w:sz w:val="22"/>
              </w:rPr>
              <w:t>Social and emotional learning approaches have a positive impact, on average</w:t>
            </w:r>
            <w:r>
              <w:rPr>
                <w:color w:val="000000" w:themeColor="text1"/>
                <w:sz w:val="22"/>
              </w:rPr>
              <w:t xml:space="preserve"> but impact must be carefully measured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407A" w14:textId="4845F942" w:rsidR="009B1F3D" w:rsidRDefault="00F11206">
            <w:pPr>
              <w:pStyle w:val="TableRowCentered"/>
              <w:jc w:val="left"/>
              <w:rPr>
                <w:sz w:val="22"/>
              </w:rPr>
            </w:pPr>
            <w:r>
              <w:rPr>
                <w:sz w:val="22"/>
              </w:rPr>
              <w:t>1, 2, 4, 6</w:t>
            </w:r>
            <w:r w:rsidR="00D01012">
              <w:rPr>
                <w:sz w:val="22"/>
              </w:rPr>
              <w:t xml:space="preserve">, 7 </w:t>
            </w:r>
          </w:p>
        </w:tc>
      </w:tr>
    </w:tbl>
    <w:p w14:paraId="2A7D5531" w14:textId="6E2EA576"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CF980B2" w:rsidR="00E66558" w:rsidRDefault="009D71E8">
      <w:pPr>
        <w:spacing w:before="240" w:after="120"/>
      </w:pPr>
      <w:r>
        <w:t xml:space="preserve">Budgeted cost: </w:t>
      </w:r>
      <w:r w:rsidR="00AC2E52">
        <w:t>£</w:t>
      </w:r>
      <w:r w:rsidR="00127DBC">
        <w:t>7,016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9C6A" w14:textId="5C37239C" w:rsidR="0053026C" w:rsidRDefault="00C273F1" w:rsidP="00C37A61">
            <w:pPr>
              <w:pStyle w:val="TableRow"/>
              <w:numPr>
                <w:ilvl w:val="0"/>
                <w:numId w:val="15"/>
              </w:numPr>
              <w:rPr>
                <w:sz w:val="22"/>
              </w:rPr>
            </w:pPr>
            <w:r>
              <w:rPr>
                <w:sz w:val="22"/>
              </w:rPr>
              <w:lastRenderedPageBreak/>
              <w:t xml:space="preserve">After school </w:t>
            </w:r>
            <w:r w:rsidR="0053026C">
              <w:rPr>
                <w:sz w:val="22"/>
              </w:rPr>
              <w:t xml:space="preserve">Cooking Club </w:t>
            </w:r>
            <w:r>
              <w:rPr>
                <w:sz w:val="22"/>
              </w:rPr>
              <w:t xml:space="preserve">which disadvantaged pupils are invited. </w:t>
            </w:r>
          </w:p>
          <w:p w14:paraId="4A5E1062" w14:textId="5C837146" w:rsidR="002424A7" w:rsidRDefault="002424A7" w:rsidP="009F39DB">
            <w:pPr>
              <w:pStyle w:val="TableRow"/>
              <w:ind w:left="417"/>
              <w:rPr>
                <w:sz w:val="22"/>
              </w:rPr>
            </w:pPr>
          </w:p>
          <w:p w14:paraId="5A905E03" w14:textId="77777777" w:rsidR="007D17BC" w:rsidRDefault="007D17BC" w:rsidP="007D17BC">
            <w:pPr>
              <w:pStyle w:val="TableRow"/>
              <w:ind w:left="777"/>
              <w:rPr>
                <w:sz w:val="22"/>
              </w:rPr>
            </w:pPr>
          </w:p>
          <w:p w14:paraId="3D6E4AB7" w14:textId="77777777" w:rsidR="007D17BC" w:rsidRDefault="007D17BC" w:rsidP="007D17BC">
            <w:pPr>
              <w:pStyle w:val="TableRow"/>
              <w:ind w:left="777"/>
              <w:rPr>
                <w:sz w:val="22"/>
              </w:rPr>
            </w:pPr>
          </w:p>
          <w:p w14:paraId="529A94FA" w14:textId="77777777" w:rsidR="007D17BC" w:rsidRDefault="007D17BC" w:rsidP="007D17BC">
            <w:pPr>
              <w:pStyle w:val="TableRow"/>
              <w:ind w:left="777"/>
              <w:rPr>
                <w:sz w:val="22"/>
              </w:rPr>
            </w:pPr>
          </w:p>
          <w:p w14:paraId="5AB02BE9" w14:textId="77777777" w:rsidR="007D17BC" w:rsidRDefault="007D17BC" w:rsidP="007D17BC">
            <w:pPr>
              <w:pStyle w:val="TableRow"/>
              <w:ind w:left="777"/>
              <w:rPr>
                <w:sz w:val="22"/>
              </w:rPr>
            </w:pPr>
          </w:p>
          <w:p w14:paraId="2A7D553C" w14:textId="779BA1B6" w:rsidR="007D17BC" w:rsidRPr="00C37A61" w:rsidRDefault="007D17BC" w:rsidP="007D17BC">
            <w:pPr>
              <w:pStyle w:val="TableRow"/>
              <w:ind w:left="0"/>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F0EC" w14:textId="42ECAF11" w:rsidR="00E66558" w:rsidRDefault="001B532A" w:rsidP="007D17BC">
            <w:pPr>
              <w:pStyle w:val="TableRowCentered"/>
              <w:numPr>
                <w:ilvl w:val="0"/>
                <w:numId w:val="15"/>
              </w:numPr>
              <w:jc w:val="left"/>
              <w:rPr>
                <w:sz w:val="22"/>
              </w:rPr>
            </w:pPr>
            <w:r>
              <w:rPr>
                <w:sz w:val="22"/>
              </w:rPr>
              <w:t>There is a strong evidence base that s</w:t>
            </w:r>
            <w:r w:rsidR="007D17BC">
              <w:rPr>
                <w:sz w:val="22"/>
              </w:rPr>
              <w:t>tructured opportunities for language development and practice</w:t>
            </w:r>
            <w:r>
              <w:rPr>
                <w:sz w:val="22"/>
              </w:rPr>
              <w:t xml:space="preserve"> have a high impact on learning for a low cost </w:t>
            </w:r>
            <w:hyperlink r:id="rId12" w:history="1">
              <w:r w:rsidR="00704D11" w:rsidRPr="00704D11">
                <w:rPr>
                  <w:rStyle w:val="Hyperlink"/>
                  <w:sz w:val="22"/>
                </w:rPr>
                <w:t>Oral language interventions | Toolkit Strand | Education Endowment Foundation | EEF</w:t>
              </w:r>
            </w:hyperlink>
          </w:p>
          <w:p w14:paraId="54E122BD" w14:textId="45571463" w:rsidR="007D17BC" w:rsidRPr="00704D11" w:rsidRDefault="007D17BC" w:rsidP="007D17BC">
            <w:pPr>
              <w:pStyle w:val="TableRowCentered"/>
              <w:numPr>
                <w:ilvl w:val="0"/>
                <w:numId w:val="15"/>
              </w:numPr>
              <w:jc w:val="left"/>
              <w:rPr>
                <w:sz w:val="22"/>
              </w:rPr>
            </w:pPr>
            <w:r w:rsidRPr="00704D11">
              <w:rPr>
                <w:sz w:val="22"/>
              </w:rPr>
              <w:t>Speech and language are one of the main barriers to pupils progressing in reading, writing, maths and the wider curriculum</w:t>
            </w:r>
            <w:r w:rsidR="00704D11" w:rsidRPr="00704D11">
              <w:rPr>
                <w:sz w:val="22"/>
              </w:rPr>
              <w:t xml:space="preserve"> and </w:t>
            </w:r>
            <w:r w:rsidRPr="00704D11">
              <w:rPr>
                <w:sz w:val="22"/>
              </w:rPr>
              <w:t>Speech and language data shows that if gaps in language are targeted then progress is accelerated.</w:t>
            </w:r>
            <w:r w:rsidR="00704D11">
              <w:t xml:space="preserve"> </w:t>
            </w:r>
            <w:hyperlink r:id="rId13" w:history="1">
              <w:r w:rsidR="00704D11" w:rsidRPr="00391C6D">
                <w:rPr>
                  <w:rFonts w:cs="Arial"/>
                  <w:color w:val="0070C0"/>
                  <w:u w:val="single"/>
                </w:rPr>
                <w:t>Oral language interventions | Toolkit Strand | Education Endowment Foundation | EEF</w:t>
              </w:r>
            </w:hyperlink>
          </w:p>
          <w:p w14:paraId="7B5DEBB7" w14:textId="77777777" w:rsidR="001B532A" w:rsidRPr="007D17BC" w:rsidRDefault="001B532A" w:rsidP="001B532A">
            <w:pPr>
              <w:pStyle w:val="TableRowCentered"/>
              <w:ind w:left="777"/>
              <w:jc w:val="left"/>
              <w:rPr>
                <w:sz w:val="22"/>
              </w:rPr>
            </w:pPr>
          </w:p>
          <w:p w14:paraId="003DE93D" w14:textId="77777777" w:rsidR="007D17BC" w:rsidRDefault="007D17BC" w:rsidP="007D17BC">
            <w:pPr>
              <w:pStyle w:val="TableRowCentered"/>
              <w:jc w:val="left"/>
              <w:rPr>
                <w:sz w:val="22"/>
              </w:rPr>
            </w:pPr>
          </w:p>
          <w:p w14:paraId="2A7D553D" w14:textId="7761DBE5" w:rsidR="007D17BC" w:rsidRDefault="007D17BC" w:rsidP="007D17B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99F904B" w:rsidR="00E66558" w:rsidRDefault="00F11206">
            <w:pPr>
              <w:pStyle w:val="TableRowCentered"/>
              <w:jc w:val="left"/>
              <w:rPr>
                <w:sz w:val="22"/>
              </w:rPr>
            </w:pPr>
            <w:r>
              <w:rPr>
                <w:sz w:val="22"/>
              </w:rPr>
              <w:t xml:space="preserve">1, 3, </w:t>
            </w:r>
            <w:r w:rsidR="00D01012">
              <w:rPr>
                <w:sz w:val="22"/>
              </w:rPr>
              <w:t xml:space="preserve">5, </w:t>
            </w:r>
            <w:r>
              <w:rPr>
                <w:sz w:val="22"/>
              </w:rPr>
              <w:t>6</w:t>
            </w:r>
          </w:p>
        </w:tc>
      </w:tr>
      <w:tr w:rsidR="007D17BC" w14:paraId="2CD3A0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6AB9" w14:textId="534DBA76" w:rsidR="007D17BC" w:rsidRDefault="007D17BC" w:rsidP="007D17BC">
            <w:pPr>
              <w:pStyle w:val="TableRow"/>
              <w:numPr>
                <w:ilvl w:val="0"/>
                <w:numId w:val="15"/>
              </w:numPr>
              <w:rPr>
                <w:sz w:val="22"/>
              </w:rPr>
            </w:pPr>
            <w:r>
              <w:rPr>
                <w:sz w:val="22"/>
              </w:rPr>
              <w:t xml:space="preserve">Extra-curricular clubs (run by </w:t>
            </w:r>
            <w:r w:rsidR="00BA301A">
              <w:rPr>
                <w:sz w:val="22"/>
              </w:rPr>
              <w:t>Superstar Sports</w:t>
            </w:r>
            <w:r>
              <w:rPr>
                <w:sz w:val="22"/>
              </w:rPr>
              <w:t xml:space="preserve"> an external provider) before and after school. Free places provided for PP children. </w:t>
            </w:r>
          </w:p>
          <w:p w14:paraId="6724BCCA" w14:textId="77777777" w:rsidR="007D17BC" w:rsidRPr="00C37A61" w:rsidRDefault="007D17BC" w:rsidP="007D17BC">
            <w:pPr>
              <w:pStyle w:val="TableRow"/>
              <w:ind w:left="417"/>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C92B" w14:textId="77777777" w:rsidR="007D17BC" w:rsidRDefault="007D17BC" w:rsidP="007D17BC">
            <w:pPr>
              <w:pStyle w:val="TableRowCentered"/>
              <w:numPr>
                <w:ilvl w:val="0"/>
                <w:numId w:val="15"/>
              </w:numPr>
              <w:jc w:val="left"/>
              <w:rPr>
                <w:color w:val="000000" w:themeColor="text1"/>
                <w:szCs w:val="24"/>
              </w:rPr>
            </w:pPr>
            <w:r>
              <w:rPr>
                <w:color w:val="000000" w:themeColor="text1"/>
                <w:szCs w:val="24"/>
              </w:rPr>
              <w:t>EEF – sports participation increases educational engagement and attainment.</w:t>
            </w:r>
          </w:p>
          <w:p w14:paraId="076B848D" w14:textId="77777777" w:rsidR="007D17BC" w:rsidRDefault="007D17BC" w:rsidP="00E3067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CFAB" w14:textId="503DF37A" w:rsidR="007D17BC" w:rsidRDefault="00F11206">
            <w:pPr>
              <w:pStyle w:val="TableRowCentered"/>
              <w:jc w:val="left"/>
              <w:rPr>
                <w:sz w:val="22"/>
              </w:rPr>
            </w:pPr>
            <w:r>
              <w:rPr>
                <w:sz w:val="22"/>
              </w:rPr>
              <w:t xml:space="preserve">3, </w:t>
            </w:r>
            <w:r w:rsidR="00D01012">
              <w:rPr>
                <w:sz w:val="22"/>
              </w:rPr>
              <w:t xml:space="preserve">5, </w:t>
            </w:r>
            <w:r>
              <w:rPr>
                <w:sz w:val="22"/>
              </w:rPr>
              <w:t>6</w:t>
            </w:r>
          </w:p>
        </w:tc>
      </w:tr>
      <w:tr w:rsidR="007D17BC" w14:paraId="2F1CBB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1728E" w14:textId="2897B35D" w:rsidR="007D17BC" w:rsidRDefault="007D17BC" w:rsidP="007D17BC">
            <w:pPr>
              <w:pStyle w:val="TableRow"/>
              <w:numPr>
                <w:ilvl w:val="0"/>
                <w:numId w:val="15"/>
              </w:numPr>
              <w:rPr>
                <w:sz w:val="22"/>
              </w:rPr>
            </w:pPr>
            <w:r>
              <w:rPr>
                <w:sz w:val="22"/>
              </w:rPr>
              <w:t>Mentoring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A132" w14:textId="5C5F20CC" w:rsidR="007D17BC" w:rsidRPr="008E6975" w:rsidRDefault="006E6543" w:rsidP="007D17BC">
            <w:pPr>
              <w:pStyle w:val="TableRowCentered"/>
              <w:numPr>
                <w:ilvl w:val="0"/>
                <w:numId w:val="15"/>
              </w:numPr>
              <w:jc w:val="left"/>
              <w:rPr>
                <w:color w:val="000000" w:themeColor="text1"/>
                <w:szCs w:val="24"/>
              </w:rPr>
            </w:pPr>
            <w:r>
              <w:rPr>
                <w:color w:val="000000" w:themeColor="text1"/>
                <w:sz w:val="22"/>
              </w:rPr>
              <w:t>EEF –</w:t>
            </w:r>
            <w:r w:rsidR="008E6975">
              <w:rPr>
                <w:color w:val="000000" w:themeColor="text1"/>
                <w:sz w:val="22"/>
              </w:rPr>
              <w:t xml:space="preserve"> Teaching and Learning </w:t>
            </w:r>
            <w:r w:rsidR="00561C26">
              <w:rPr>
                <w:color w:val="000000" w:themeColor="text1"/>
                <w:sz w:val="22"/>
              </w:rPr>
              <w:t xml:space="preserve">Tool kit - </w:t>
            </w:r>
            <w:r>
              <w:rPr>
                <w:color w:val="000000" w:themeColor="text1"/>
                <w:sz w:val="22"/>
              </w:rPr>
              <w:t xml:space="preserve"> social and emotional learning – improves interaction with others and self -management of emotions – impacts on attitudes to learning and social relationships in school, which increases progress in attainment.</w:t>
            </w:r>
          </w:p>
          <w:p w14:paraId="6EB45C5E" w14:textId="1A332EB5" w:rsidR="008E6975" w:rsidRDefault="008E6975" w:rsidP="007D17BC">
            <w:pPr>
              <w:pStyle w:val="TableRowCentered"/>
              <w:numPr>
                <w:ilvl w:val="0"/>
                <w:numId w:val="15"/>
              </w:numPr>
              <w:jc w:val="left"/>
              <w:rPr>
                <w:color w:val="000000" w:themeColor="text1"/>
                <w:szCs w:val="24"/>
              </w:rPr>
            </w:pPr>
            <w:r>
              <w:rPr>
                <w:color w:val="000000" w:themeColor="text1"/>
                <w:szCs w:val="24"/>
              </w:rPr>
              <w:t xml:space="preserve">EEF – Social and emotional learning strategies. Teaching and learning toolkit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8777D" w14:textId="06001606" w:rsidR="007D17BC" w:rsidRDefault="00F11206">
            <w:pPr>
              <w:pStyle w:val="TableRowCentered"/>
              <w:jc w:val="left"/>
              <w:rPr>
                <w:sz w:val="22"/>
              </w:rPr>
            </w:pPr>
            <w:r>
              <w:rPr>
                <w:sz w:val="22"/>
              </w:rPr>
              <w:t>6</w:t>
            </w:r>
          </w:p>
        </w:tc>
      </w:tr>
      <w:tr w:rsidR="009B1F3D" w14:paraId="33C66F8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1831" w14:textId="77777777" w:rsidR="009B1F3D" w:rsidRPr="00130F00" w:rsidRDefault="009B1F3D" w:rsidP="009B1F3D">
            <w:pPr>
              <w:pStyle w:val="TableRow"/>
              <w:numPr>
                <w:ilvl w:val="0"/>
                <w:numId w:val="15"/>
              </w:numPr>
              <w:textAlignment w:val="baseline"/>
              <w:rPr>
                <w:color w:val="000000" w:themeColor="text1"/>
              </w:rPr>
            </w:pPr>
            <w:r w:rsidRPr="00130F00">
              <w:rPr>
                <w:rStyle w:val="PlaceholderText"/>
                <w:color w:val="000000" w:themeColor="text1"/>
              </w:rPr>
              <w:t>Cultural capital experiences promoted in the curriculum.</w:t>
            </w:r>
          </w:p>
          <w:p w14:paraId="5A01D4A9" w14:textId="26CB3F7C" w:rsidR="009B1F3D" w:rsidRPr="00130F00" w:rsidRDefault="009B1F3D" w:rsidP="009B1F3D">
            <w:pPr>
              <w:pStyle w:val="TableRow"/>
              <w:numPr>
                <w:ilvl w:val="0"/>
                <w:numId w:val="15"/>
              </w:numPr>
              <w:textAlignment w:val="baseline"/>
              <w:rPr>
                <w:color w:val="000000" w:themeColor="text1"/>
              </w:rPr>
            </w:pPr>
            <w:r w:rsidRPr="00130F00">
              <w:rPr>
                <w:rStyle w:val="PlaceholderText"/>
                <w:color w:val="000000" w:themeColor="text1"/>
              </w:rPr>
              <w:t xml:space="preserve">Essential experiences </w:t>
            </w:r>
            <w:r w:rsidRPr="00130F00">
              <w:rPr>
                <w:rStyle w:val="PlaceholderText"/>
                <w:color w:val="000000" w:themeColor="text1"/>
              </w:rPr>
              <w:lastRenderedPageBreak/>
              <w:t>built into curriculum</w:t>
            </w:r>
          </w:p>
          <w:p w14:paraId="5AF07CC9" w14:textId="3844392A" w:rsidR="009B1F3D" w:rsidRDefault="009B1F3D" w:rsidP="009B1F3D">
            <w:pPr>
              <w:pStyle w:val="TableRow"/>
              <w:numPr>
                <w:ilvl w:val="0"/>
                <w:numId w:val="15"/>
              </w:numPr>
              <w:textAlignment w:val="baseline"/>
              <w:rPr>
                <w:rStyle w:val="PlaceholderText"/>
                <w:color w:val="000000" w:themeColor="text1"/>
              </w:rPr>
            </w:pPr>
            <w:r w:rsidRPr="00130F00">
              <w:rPr>
                <w:rStyle w:val="PlaceholderText"/>
                <w:color w:val="000000" w:themeColor="text1"/>
              </w:rPr>
              <w:t xml:space="preserve">Sports events promoted to </w:t>
            </w:r>
            <w:r w:rsidR="00127DBC">
              <w:rPr>
                <w:rStyle w:val="PlaceholderText"/>
                <w:color w:val="000000" w:themeColor="text1"/>
              </w:rPr>
              <w:t>Super Star Sports</w:t>
            </w:r>
            <w:r w:rsidRPr="00130F00">
              <w:rPr>
                <w:rStyle w:val="PlaceholderText"/>
                <w:color w:val="000000" w:themeColor="text1"/>
              </w:rPr>
              <w:t xml:space="preserve"> are encouraged to attend</w:t>
            </w:r>
            <w:r w:rsidR="00A07DC1">
              <w:rPr>
                <w:rStyle w:val="PlaceholderText"/>
                <w:color w:val="000000" w:themeColor="text1"/>
              </w:rPr>
              <w:t>, including lunchtime running club.</w:t>
            </w:r>
          </w:p>
          <w:p w14:paraId="68D41D70" w14:textId="1DAB1256" w:rsidR="009F39DB" w:rsidRPr="00130F00" w:rsidRDefault="009F39DB" w:rsidP="009B1F3D">
            <w:pPr>
              <w:pStyle w:val="TableRow"/>
              <w:numPr>
                <w:ilvl w:val="0"/>
                <w:numId w:val="15"/>
              </w:numPr>
              <w:textAlignment w:val="baseline"/>
              <w:rPr>
                <w:color w:val="000000" w:themeColor="text1"/>
              </w:rPr>
            </w:pPr>
            <w:r>
              <w:rPr>
                <w:rStyle w:val="PlaceholderText"/>
                <w:color w:val="000000" w:themeColor="text1"/>
              </w:rPr>
              <w:t>After school art club promoted to PP children who are encouraged to attend.</w:t>
            </w:r>
          </w:p>
          <w:p w14:paraId="7050EB36" w14:textId="77777777" w:rsidR="009B1F3D" w:rsidRDefault="009B1F3D" w:rsidP="00657957">
            <w:pPr>
              <w:pStyle w:val="TableRow"/>
              <w:ind w:left="777"/>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2992" w14:textId="77777777" w:rsidR="009B1F3D" w:rsidRDefault="009B1F3D" w:rsidP="009B1F3D">
            <w:pPr>
              <w:pStyle w:val="TableRowCentered"/>
              <w:numPr>
                <w:ilvl w:val="0"/>
                <w:numId w:val="15"/>
              </w:numPr>
              <w:jc w:val="left"/>
              <w:rPr>
                <w:color w:val="000000" w:themeColor="text1"/>
                <w:szCs w:val="24"/>
              </w:rPr>
            </w:pPr>
            <w:r w:rsidRPr="009B1F3D">
              <w:rPr>
                <w:color w:val="000000" w:themeColor="text1"/>
                <w:szCs w:val="24"/>
              </w:rPr>
              <w:lastRenderedPageBreak/>
              <w:t xml:space="preserve">Learning is contextualised in concrete experiences and language rich environments. </w:t>
            </w:r>
          </w:p>
          <w:p w14:paraId="16C9BD2D" w14:textId="1472D67C" w:rsidR="009B1F3D" w:rsidRPr="009B1F3D" w:rsidRDefault="009B1F3D" w:rsidP="009B1F3D">
            <w:pPr>
              <w:pStyle w:val="TableRowCentered"/>
              <w:numPr>
                <w:ilvl w:val="0"/>
                <w:numId w:val="15"/>
              </w:numPr>
              <w:jc w:val="left"/>
              <w:rPr>
                <w:color w:val="000000" w:themeColor="text1"/>
                <w:szCs w:val="24"/>
              </w:rPr>
            </w:pPr>
            <w:r w:rsidRPr="009B1F3D">
              <w:rPr>
                <w:color w:val="000000" w:themeColor="text1"/>
                <w:szCs w:val="24"/>
              </w:rPr>
              <w:t>O</w:t>
            </w:r>
            <w:r w:rsidR="00561C26">
              <w:rPr>
                <w:color w:val="000000" w:themeColor="text1"/>
                <w:szCs w:val="24"/>
              </w:rPr>
              <w:t>FSTED</w:t>
            </w:r>
            <w:r w:rsidRPr="009B1F3D">
              <w:rPr>
                <w:color w:val="000000" w:themeColor="text1"/>
                <w:szCs w:val="24"/>
              </w:rPr>
              <w:t xml:space="preserve"> research (2019) places emphasis on improving cultural capital, </w:t>
            </w:r>
            <w:r w:rsidRPr="009B1F3D">
              <w:rPr>
                <w:color w:val="000000" w:themeColor="text1"/>
                <w:szCs w:val="24"/>
              </w:rPr>
              <w:lastRenderedPageBreak/>
              <w:t>particularly for disadvantaged pupils.</w:t>
            </w:r>
          </w:p>
          <w:p w14:paraId="512AFB44" w14:textId="77777777" w:rsidR="009B1F3D" w:rsidRDefault="009B1F3D" w:rsidP="009B1F3D">
            <w:pPr>
              <w:pStyle w:val="TableRowCentered"/>
              <w:numPr>
                <w:ilvl w:val="0"/>
                <w:numId w:val="15"/>
              </w:numPr>
              <w:jc w:val="left"/>
              <w:rPr>
                <w:color w:val="000000" w:themeColor="text1"/>
                <w:szCs w:val="24"/>
              </w:rPr>
            </w:pPr>
            <w:r>
              <w:rPr>
                <w:color w:val="000000" w:themeColor="text1"/>
                <w:szCs w:val="24"/>
              </w:rPr>
              <w:t>EEF – sports participation increases educational engagement and attainment.</w:t>
            </w:r>
          </w:p>
          <w:p w14:paraId="6B5C7159" w14:textId="77777777" w:rsidR="009B1F3D" w:rsidRDefault="009B1F3D" w:rsidP="00E30674">
            <w:pPr>
              <w:pStyle w:val="TableRowCentered"/>
              <w:jc w:val="left"/>
              <w:rPr>
                <w:color w:val="000000" w:themeColor="text1"/>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518D" w14:textId="76504458" w:rsidR="009B1F3D" w:rsidRDefault="00F11206">
            <w:pPr>
              <w:pStyle w:val="TableRowCentered"/>
              <w:jc w:val="left"/>
              <w:rPr>
                <w:sz w:val="22"/>
              </w:rPr>
            </w:pPr>
            <w:r>
              <w:rPr>
                <w:sz w:val="22"/>
              </w:rPr>
              <w:lastRenderedPageBreak/>
              <w:t>3, 5</w:t>
            </w:r>
          </w:p>
        </w:tc>
      </w:tr>
    </w:tbl>
    <w:p w14:paraId="2A7D5540" w14:textId="77777777" w:rsidR="00E66558" w:rsidRDefault="00E66558">
      <w:pPr>
        <w:spacing w:before="240" w:after="0"/>
        <w:rPr>
          <w:b/>
          <w:bCs/>
          <w:color w:val="104F75"/>
          <w:sz w:val="28"/>
          <w:szCs w:val="28"/>
        </w:rPr>
      </w:pPr>
    </w:p>
    <w:p w14:paraId="2A7D5541" w14:textId="245F455F" w:rsidR="00E66558" w:rsidRDefault="009D71E8" w:rsidP="00120AB1">
      <w:r>
        <w:rPr>
          <w:b/>
          <w:bCs/>
          <w:color w:val="104F75"/>
          <w:sz w:val="28"/>
          <w:szCs w:val="28"/>
        </w:rPr>
        <w:t xml:space="preserve">Total budgeted cost: </w:t>
      </w:r>
      <w:r w:rsidR="00CC3113">
        <w:rPr>
          <w:b/>
          <w:bCs/>
          <w:color w:val="104F75"/>
          <w:sz w:val="28"/>
          <w:szCs w:val="28"/>
        </w:rPr>
        <w:t>£45,784</w:t>
      </w:r>
    </w:p>
    <w:p w14:paraId="2A7D5542" w14:textId="77777777" w:rsidR="00E66558" w:rsidRDefault="009D71E8">
      <w:pPr>
        <w:pStyle w:val="Heading1"/>
      </w:pPr>
      <w:r>
        <w:lastRenderedPageBreak/>
        <w:t>Part B: Review of outcomes in the previous academic year</w:t>
      </w:r>
    </w:p>
    <w:p w14:paraId="2A7D5543" w14:textId="77777777" w:rsidR="00E66558" w:rsidRPr="00201D45" w:rsidRDefault="009D71E8">
      <w:pPr>
        <w:pStyle w:val="Heading2"/>
      </w:pPr>
      <w:r w:rsidRPr="00201D45">
        <w:t>Pupil premium strategy outcomes</w:t>
      </w:r>
    </w:p>
    <w:p w14:paraId="2A7D5544" w14:textId="3A605F45" w:rsidR="00E66558" w:rsidRDefault="009D71E8">
      <w:r w:rsidRPr="00201D45">
        <w:t>This details the impact that our pupil premium activity had on pupils in the 202</w:t>
      </w:r>
      <w:r w:rsidR="005A2803" w:rsidRPr="00201D45">
        <w:t>2</w:t>
      </w:r>
      <w:r w:rsidRPr="00201D45">
        <w:t xml:space="preserve"> to 202</w:t>
      </w:r>
      <w:r w:rsidR="005A2803" w:rsidRPr="00201D45">
        <w:t>3</w:t>
      </w:r>
      <w:r w:rsidRPr="00201D45">
        <w:t xml:space="preserve"> academic year.</w:t>
      </w:r>
      <w:r>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476DA7">
        <w:trPr>
          <w:trHeight w:val="55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7055" w14:textId="3DBDA821" w:rsidR="00EF4E79" w:rsidRDefault="00D2082C" w:rsidP="00EF4E79">
            <w:r>
              <w:t xml:space="preserve">Analysis of our previous </w:t>
            </w:r>
            <w:r w:rsidR="001248F4">
              <w:t>d</w:t>
            </w:r>
            <w:r w:rsidR="00EF4E79">
              <w:t>isadvantaged strategy from 2020-2</w:t>
            </w:r>
            <w:r w:rsidR="00201D45">
              <w:t>4</w:t>
            </w:r>
            <w:r w:rsidR="00EF4E79">
              <w:t xml:space="preserve"> showed that our disadvantaged children were not able to reach the standards expected to them due to the COVID 19 pandemic. Robust evidence gathered from schools across Essex and the country show that many pupils, especially those from a disadvantaged background missed out on; social interactions, building relationships with teachers and peers, accessing teacher subject knowledge, having a structure and routine, consistency of expectations, opportunities for conversation and discussion, high quality modelling and feedback. During this period, our disadvantaged pupils were also not able to benefit from our targeted interventions and wider strategies as we had intended. This includes the curtailment of enrichment and extra-curricular activities, such as school clubs, visits and visitor</w:t>
            </w:r>
            <w:r w:rsidR="001248F4">
              <w:t>s</w:t>
            </w:r>
            <w:r w:rsidR="00EF4E79">
              <w:t xml:space="preserve"> to school.</w:t>
            </w:r>
            <w:r w:rsidR="006B2B1B">
              <w:t xml:space="preserve"> Our most recent assessments (2023</w:t>
            </w:r>
            <w:r w:rsidR="001248F4">
              <w:t>-</w:t>
            </w:r>
            <w:r w:rsidR="006B2B1B">
              <w:t xml:space="preserve">24) and our EYFS baseline for September 2024 </w:t>
            </w:r>
            <w:r w:rsidR="00A8554F">
              <w:t>shows that these challenges continue to be in place and o</w:t>
            </w:r>
            <w:r w:rsidR="00EF4E79">
              <w:t xml:space="preserve">ur current strategy </w:t>
            </w:r>
            <w:r w:rsidR="00A8554F">
              <w:t xml:space="preserve">has been </w:t>
            </w:r>
            <w:r w:rsidR="00A052D1">
              <w:t>put in place to overcome these barriers.</w:t>
            </w:r>
          </w:p>
          <w:p w14:paraId="084F53C2" w14:textId="57B94F98" w:rsidR="00CF12E3" w:rsidRDefault="00A052D1" w:rsidP="005A4B50">
            <w:r>
              <w:t xml:space="preserve">The positive impact of our current </w:t>
            </w:r>
            <w:r w:rsidR="009D57A9">
              <w:t xml:space="preserve">strategy is evidenced through our internal data </w:t>
            </w:r>
            <w:r w:rsidR="00B45909">
              <w:t xml:space="preserve">(2023-24), </w:t>
            </w:r>
            <w:r w:rsidR="009D57A9">
              <w:t xml:space="preserve">which shows </w:t>
            </w:r>
            <w:r w:rsidR="00E04B77">
              <w:t xml:space="preserve">that </w:t>
            </w:r>
            <w:r w:rsidR="003C3398">
              <w:t xml:space="preserve">as a cohort </w:t>
            </w:r>
            <w:r w:rsidR="005A4B50">
              <w:t>our disadvantaged children</w:t>
            </w:r>
            <w:r w:rsidR="00EC3F60">
              <w:t xml:space="preserve"> made</w:t>
            </w:r>
            <w:r w:rsidR="00FF33EB">
              <w:t xml:space="preserve"> better </w:t>
            </w:r>
            <w:r w:rsidR="00B801C0">
              <w:t xml:space="preserve">progress </w:t>
            </w:r>
            <w:r w:rsidR="00FF33EB">
              <w:t>compared to our non-disadvantaged children</w:t>
            </w:r>
            <w:r w:rsidR="003C3398">
              <w:t xml:space="preserve"> in reading</w:t>
            </w:r>
            <w:r w:rsidR="00A8554F">
              <w:t xml:space="preserve"> </w:t>
            </w:r>
            <w:r w:rsidR="003C3398">
              <w:t>and maths</w:t>
            </w:r>
            <w:r w:rsidR="00A8554F">
              <w:t xml:space="preserve"> and nearly comparable progress in writing</w:t>
            </w:r>
            <w:r w:rsidR="00FF33EB">
              <w:t xml:space="preserve">. This is most notable </w:t>
            </w:r>
            <w:r w:rsidR="003C3398">
              <w:t>i</w:t>
            </w:r>
            <w:r w:rsidR="00FF33EB">
              <w:t xml:space="preserve">n </w:t>
            </w:r>
            <w:r w:rsidR="00065BFC">
              <w:t xml:space="preserve">Reading and Writing </w:t>
            </w:r>
            <w:r w:rsidR="00FF33EB">
              <w:t xml:space="preserve">where </w:t>
            </w:r>
            <w:r w:rsidR="00FF33EB" w:rsidRPr="003C3398">
              <w:rPr>
                <w:b/>
                <w:bCs/>
              </w:rPr>
              <w:t>all</w:t>
            </w:r>
            <w:r w:rsidR="00FF33EB">
              <w:t xml:space="preserve"> the disadvantaged pupils made </w:t>
            </w:r>
            <w:r w:rsidR="003C3398">
              <w:t xml:space="preserve">at least expected progress and </w:t>
            </w:r>
            <w:r w:rsidR="00065BFC">
              <w:t>20%</w:t>
            </w:r>
            <w:r w:rsidR="003C3398">
              <w:t xml:space="preserve"> made better than expected progress</w:t>
            </w:r>
            <w:r w:rsidR="00065BFC">
              <w:t xml:space="preserve"> in reading and 27% made better than expected progress in writing</w:t>
            </w:r>
            <w:r w:rsidR="003C3398">
              <w:t xml:space="preserve">. </w:t>
            </w:r>
            <w:r w:rsidR="004B3D31">
              <w:t xml:space="preserve">Although the </w:t>
            </w:r>
            <w:r w:rsidR="00290A7C">
              <w:t xml:space="preserve">attainment of our disadvantaged pupils is </w:t>
            </w:r>
            <w:r w:rsidR="004B3D31">
              <w:t xml:space="preserve">below that of our non-disadvantaged pupils, evidencing lower starting points, the </w:t>
            </w:r>
            <w:r w:rsidR="00915382">
              <w:t xml:space="preserve">good progress our disadvantaged pupils are making is closing the gap. Although, </w:t>
            </w:r>
            <w:r w:rsidR="00E411AD">
              <w:t xml:space="preserve">fewer of our disadvantaged pupils are achieving above age related expectations, our data </w:t>
            </w:r>
            <w:r w:rsidR="003B7E84">
              <w:t xml:space="preserve">shows </w:t>
            </w:r>
            <w:r w:rsidR="00E411AD">
              <w:t>that the attainment gap eviden</w:t>
            </w:r>
            <w:r w:rsidR="003B7E84">
              <w:t>t</w:t>
            </w:r>
            <w:r w:rsidR="00E411AD">
              <w:t xml:space="preserve"> in our previous disadvantaged children’s strategy (2020-21) is </w:t>
            </w:r>
            <w:r w:rsidR="003B7E84">
              <w:t xml:space="preserve">significantly </w:t>
            </w:r>
            <w:r w:rsidR="00E411AD">
              <w:t>narrowing.</w:t>
            </w:r>
            <w:r w:rsidR="002D4BDC">
              <w:t xml:space="preserve"> </w:t>
            </w:r>
          </w:p>
          <w:p w14:paraId="4C6D1C0F" w14:textId="1191FD0C" w:rsidR="00915382" w:rsidRDefault="002E6D3B" w:rsidP="005A4B50">
            <w:r>
              <w:t xml:space="preserve">Writing attainment shows that fewer disadvantaged pupils are reaching working at the expected level. However, </w:t>
            </w:r>
            <w:r w:rsidR="00A10929">
              <w:t xml:space="preserve">progress in writing continues to be good with </w:t>
            </w:r>
            <w:r w:rsidR="00CC2D4C">
              <w:t>100</w:t>
            </w:r>
            <w:r w:rsidR="00A10929">
              <w:t>% making expected progress</w:t>
            </w:r>
            <w:r w:rsidR="00CC2D4C">
              <w:t xml:space="preserve"> and 21% better than expected progress</w:t>
            </w:r>
            <w:r w:rsidR="00A10929">
              <w:t xml:space="preserve">. </w:t>
            </w:r>
            <w:r w:rsidR="000634E0">
              <w:t xml:space="preserve">We have used our pupil premium grant through this strategy to </w:t>
            </w:r>
            <w:r w:rsidR="00A10929">
              <w:t xml:space="preserve">address </w:t>
            </w:r>
            <w:r w:rsidR="000634E0">
              <w:t xml:space="preserve">the writing attainment of our disadvantaged pupils, focusing on vocabulary and </w:t>
            </w:r>
            <w:r w:rsidR="00A72EBB">
              <w:t xml:space="preserve">classroom talk. </w:t>
            </w:r>
          </w:p>
          <w:p w14:paraId="6446F1DD" w14:textId="1F715795" w:rsidR="00823677" w:rsidRDefault="002871AB" w:rsidP="005A4B50">
            <w:r>
              <w:t>A</w:t>
            </w:r>
            <w:r w:rsidR="003B6B17">
              <w:t xml:space="preserve">t </w:t>
            </w:r>
            <w:r w:rsidR="008E04B3">
              <w:t>4.3</w:t>
            </w:r>
            <w:r w:rsidR="004E6F94">
              <w:t>% o</w:t>
            </w:r>
            <w:r w:rsidR="002F1539">
              <w:t xml:space="preserve">ur </w:t>
            </w:r>
            <w:r w:rsidR="003B6B17">
              <w:t xml:space="preserve">rate of persistent absence </w:t>
            </w:r>
            <w:r w:rsidR="004E6F94">
              <w:t xml:space="preserve">for our disadvantaged </w:t>
            </w:r>
            <w:r w:rsidR="00476DA7">
              <w:t xml:space="preserve">pupils </w:t>
            </w:r>
            <w:r w:rsidR="004E6F94">
              <w:t>i</w:t>
            </w:r>
            <w:r w:rsidR="00BE4131">
              <w:t>s</w:t>
            </w:r>
            <w:r w:rsidR="004E6F94">
              <w:t xml:space="preserve"> below the national average and </w:t>
            </w:r>
            <w:r>
              <w:t xml:space="preserve">within </w:t>
            </w:r>
            <w:r w:rsidR="000F5661">
              <w:t>+</w:t>
            </w:r>
            <w:r>
              <w:t>0.</w:t>
            </w:r>
            <w:r w:rsidR="000F5661">
              <w:t>5</w:t>
            </w:r>
            <w:r>
              <w:t xml:space="preserve">% </w:t>
            </w:r>
            <w:r w:rsidR="000F5661">
              <w:t xml:space="preserve">compared to our </w:t>
            </w:r>
            <w:r>
              <w:t xml:space="preserve">cohort as a whole. Our good rate of attendance ensures that the disadvantaged children are in school and able to benefit </w:t>
            </w:r>
            <w:r>
              <w:lastRenderedPageBreak/>
              <w:t xml:space="preserve">from the provisions in this strategy, which again can be seen in their good rates of progress. </w:t>
            </w:r>
          </w:p>
          <w:p w14:paraId="2A7D5546" w14:textId="5BDA7E78" w:rsidR="00476DA7" w:rsidRPr="00476DA7" w:rsidRDefault="005A3A76">
            <w:pPr>
              <w:rPr>
                <w:color w:val="auto"/>
                <w:lang w:eastAsia="en-US"/>
              </w:rPr>
            </w:pPr>
            <w:r>
              <w:t>In line with national evidence and research conducted in Essex, o</w:t>
            </w:r>
            <w:r w:rsidR="00BA44CE">
              <w:t>ur assessments and observations indicate that</w:t>
            </w:r>
            <w:r>
              <w:t xml:space="preserve"> social, emotional and mental health was disproportionately impacting on disadvantaged pupils</w:t>
            </w:r>
            <w:r w:rsidR="006109DF">
              <w:t xml:space="preserve">, particularly in light of the national lockdowns. </w:t>
            </w:r>
            <w:r w:rsidR="006109DF" w:rsidRPr="00E27862">
              <w:rPr>
                <w:color w:val="auto"/>
                <w:lang w:eastAsia="en-US"/>
              </w:rPr>
              <w:t>We used pupil premium funding to provide wellbeing support for all pupils, and targeted interventions where required</w:t>
            </w:r>
            <w:r w:rsidR="00F97872">
              <w:rPr>
                <w:color w:val="auto"/>
                <w:lang w:eastAsia="en-US"/>
              </w:rPr>
              <w:t xml:space="preserve"> and w</w:t>
            </w:r>
            <w:r w:rsidR="006109DF" w:rsidRPr="00E27862">
              <w:rPr>
                <w:color w:val="auto"/>
                <w:lang w:eastAsia="en-US"/>
              </w:rPr>
              <w:t xml:space="preserve">e </w:t>
            </w:r>
            <w:r w:rsidR="00F97872">
              <w:rPr>
                <w:color w:val="auto"/>
                <w:lang w:eastAsia="en-US"/>
              </w:rPr>
              <w:t>have</w:t>
            </w:r>
            <w:r w:rsidR="006109DF" w:rsidRPr="00E27862">
              <w:rPr>
                <w:color w:val="auto"/>
                <w:lang w:eastAsia="en-US"/>
              </w:rPr>
              <w:t xml:space="preserve"> bui</w:t>
            </w:r>
            <w:r w:rsidR="00F97872">
              <w:rPr>
                <w:color w:val="auto"/>
                <w:lang w:eastAsia="en-US"/>
              </w:rPr>
              <w:t>lt</w:t>
            </w:r>
            <w:r w:rsidR="006109DF" w:rsidRPr="00E27862">
              <w:rPr>
                <w:color w:val="auto"/>
                <w:lang w:eastAsia="en-US"/>
              </w:rPr>
              <w:t xml:space="preserve"> on that approach with the activities detailed in this plan</w:t>
            </w:r>
            <w:r w:rsidR="00B57C69">
              <w:rPr>
                <w:color w:val="auto"/>
                <w:lang w:eastAsia="en-US"/>
              </w:rPr>
              <w:t xml:space="preserve">. </w:t>
            </w:r>
            <w:r w:rsidR="00F97872">
              <w:rPr>
                <w:color w:val="auto"/>
                <w:lang w:eastAsia="en-US"/>
              </w:rPr>
              <w:t xml:space="preserve">The success of this is evident in the </w:t>
            </w:r>
            <w:r w:rsidR="00823677">
              <w:rPr>
                <w:color w:val="auto"/>
                <w:lang w:eastAsia="en-US"/>
              </w:rPr>
              <w:t>good progress our disadvantaged pupils have made</w:t>
            </w:r>
            <w:r w:rsidR="00476DA7">
              <w:rPr>
                <w:color w:val="auto"/>
                <w:lang w:eastAsia="en-US"/>
              </w:rPr>
              <w:t>.</w:t>
            </w:r>
          </w:p>
        </w:tc>
      </w:tr>
      <w:bookmarkEnd w:id="15"/>
      <w:bookmarkEnd w:id="16"/>
      <w:bookmarkEnd w:id="17"/>
    </w:tbl>
    <w:p w14:paraId="2A7D5564" w14:textId="77777777" w:rsidR="00E66558" w:rsidRDefault="00E66558" w:rsidP="00476DA7"/>
    <w:sectPr w:rsidR="00E66558">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9603" w14:textId="77777777" w:rsidR="00A10CD9" w:rsidRDefault="00A10CD9">
      <w:pPr>
        <w:spacing w:after="0" w:line="240" w:lineRule="auto"/>
      </w:pPr>
      <w:r>
        <w:separator/>
      </w:r>
    </w:p>
  </w:endnote>
  <w:endnote w:type="continuationSeparator" w:id="0">
    <w:p w14:paraId="522B98B3" w14:textId="77777777" w:rsidR="00A10CD9" w:rsidRDefault="00A1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2A62AE"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B615A" w14:textId="77777777" w:rsidR="00A10CD9" w:rsidRDefault="00A10CD9">
      <w:pPr>
        <w:spacing w:after="0" w:line="240" w:lineRule="auto"/>
      </w:pPr>
      <w:r>
        <w:separator/>
      </w:r>
    </w:p>
  </w:footnote>
  <w:footnote w:type="continuationSeparator" w:id="0">
    <w:p w14:paraId="59F87187" w14:textId="77777777" w:rsidR="00A10CD9" w:rsidRDefault="00A1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2A62AE" w:rsidRDefault="002A6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4F1F"/>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 w15:restartNumberingAfterBreak="0">
    <w:nsid w:val="0C6125E9"/>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E7A54AD"/>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38982388">
    <w:abstractNumId w:val="6"/>
  </w:num>
  <w:num w:numId="2" w16cid:durableId="1855848868">
    <w:abstractNumId w:val="4"/>
  </w:num>
  <w:num w:numId="3" w16cid:durableId="890850262">
    <w:abstractNumId w:val="7"/>
  </w:num>
  <w:num w:numId="4" w16cid:durableId="850873538">
    <w:abstractNumId w:val="8"/>
  </w:num>
  <w:num w:numId="5" w16cid:durableId="1162699209">
    <w:abstractNumId w:val="3"/>
  </w:num>
  <w:num w:numId="6" w16cid:durableId="997803435">
    <w:abstractNumId w:val="10"/>
  </w:num>
  <w:num w:numId="7" w16cid:durableId="717172391">
    <w:abstractNumId w:val="13"/>
  </w:num>
  <w:num w:numId="8" w16cid:durableId="1860242643">
    <w:abstractNumId w:val="18"/>
  </w:num>
  <w:num w:numId="9" w16cid:durableId="371006425">
    <w:abstractNumId w:val="16"/>
  </w:num>
  <w:num w:numId="10" w16cid:durableId="41488821">
    <w:abstractNumId w:val="15"/>
  </w:num>
  <w:num w:numId="11" w16cid:durableId="320085709">
    <w:abstractNumId w:val="5"/>
  </w:num>
  <w:num w:numId="12" w16cid:durableId="366756970">
    <w:abstractNumId w:val="17"/>
  </w:num>
  <w:num w:numId="13" w16cid:durableId="530460333">
    <w:abstractNumId w:val="12"/>
  </w:num>
  <w:num w:numId="14" w16cid:durableId="270165546">
    <w:abstractNumId w:val="14"/>
  </w:num>
  <w:num w:numId="15" w16cid:durableId="769358252">
    <w:abstractNumId w:val="1"/>
  </w:num>
  <w:num w:numId="16" w16cid:durableId="1251961659">
    <w:abstractNumId w:val="0"/>
  </w:num>
  <w:num w:numId="17" w16cid:durableId="1903561935">
    <w:abstractNumId w:val="11"/>
  </w:num>
  <w:num w:numId="18" w16cid:durableId="1508403431">
    <w:abstractNumId w:val="9"/>
  </w:num>
  <w:num w:numId="19" w16cid:durableId="378865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2AA"/>
    <w:rsid w:val="000048BB"/>
    <w:rsid w:val="00010225"/>
    <w:rsid w:val="00062085"/>
    <w:rsid w:val="000634E0"/>
    <w:rsid w:val="00065BFC"/>
    <w:rsid w:val="00066B73"/>
    <w:rsid w:val="000716A3"/>
    <w:rsid w:val="000802F8"/>
    <w:rsid w:val="00094689"/>
    <w:rsid w:val="00094EC5"/>
    <w:rsid w:val="00096550"/>
    <w:rsid w:val="000F2689"/>
    <w:rsid w:val="000F44A5"/>
    <w:rsid w:val="000F5661"/>
    <w:rsid w:val="00116CA3"/>
    <w:rsid w:val="00120AB1"/>
    <w:rsid w:val="001248F4"/>
    <w:rsid w:val="00127DBC"/>
    <w:rsid w:val="00180EED"/>
    <w:rsid w:val="001B1F38"/>
    <w:rsid w:val="001B532A"/>
    <w:rsid w:val="001C6B14"/>
    <w:rsid w:val="001D1027"/>
    <w:rsid w:val="001E72E1"/>
    <w:rsid w:val="00201D45"/>
    <w:rsid w:val="0021140C"/>
    <w:rsid w:val="00212CC7"/>
    <w:rsid w:val="00223716"/>
    <w:rsid w:val="002424A7"/>
    <w:rsid w:val="0026552E"/>
    <w:rsid w:val="00274F79"/>
    <w:rsid w:val="002871AB"/>
    <w:rsid w:val="00290A7C"/>
    <w:rsid w:val="002A62AE"/>
    <w:rsid w:val="002C4221"/>
    <w:rsid w:val="002C45AB"/>
    <w:rsid w:val="002C58F8"/>
    <w:rsid w:val="002C6097"/>
    <w:rsid w:val="002C748E"/>
    <w:rsid w:val="002D4BDC"/>
    <w:rsid w:val="002E6D3B"/>
    <w:rsid w:val="002E7B0E"/>
    <w:rsid w:val="002F1539"/>
    <w:rsid w:val="00304A72"/>
    <w:rsid w:val="0030794F"/>
    <w:rsid w:val="00371E26"/>
    <w:rsid w:val="00375EA2"/>
    <w:rsid w:val="00381190"/>
    <w:rsid w:val="003B6B17"/>
    <w:rsid w:val="003B7E84"/>
    <w:rsid w:val="003C3398"/>
    <w:rsid w:val="003D1F8C"/>
    <w:rsid w:val="00403F99"/>
    <w:rsid w:val="004044AA"/>
    <w:rsid w:val="00451105"/>
    <w:rsid w:val="00460589"/>
    <w:rsid w:val="00476DA7"/>
    <w:rsid w:val="004770EB"/>
    <w:rsid w:val="004A46D9"/>
    <w:rsid w:val="004A590D"/>
    <w:rsid w:val="004A593B"/>
    <w:rsid w:val="004B1EDD"/>
    <w:rsid w:val="004B3D31"/>
    <w:rsid w:val="004C18B4"/>
    <w:rsid w:val="004D7280"/>
    <w:rsid w:val="004E6F94"/>
    <w:rsid w:val="0053026C"/>
    <w:rsid w:val="00530C6B"/>
    <w:rsid w:val="00534AE1"/>
    <w:rsid w:val="00552548"/>
    <w:rsid w:val="00561C26"/>
    <w:rsid w:val="00581F49"/>
    <w:rsid w:val="005843B3"/>
    <w:rsid w:val="005A2803"/>
    <w:rsid w:val="005A3A76"/>
    <w:rsid w:val="005A4B50"/>
    <w:rsid w:val="005B1BE7"/>
    <w:rsid w:val="005D31BD"/>
    <w:rsid w:val="005D4202"/>
    <w:rsid w:val="006109DF"/>
    <w:rsid w:val="00613604"/>
    <w:rsid w:val="00616C83"/>
    <w:rsid w:val="00620D26"/>
    <w:rsid w:val="00624064"/>
    <w:rsid w:val="00637A52"/>
    <w:rsid w:val="00637F43"/>
    <w:rsid w:val="006464B8"/>
    <w:rsid w:val="00654DFF"/>
    <w:rsid w:val="00657957"/>
    <w:rsid w:val="00672122"/>
    <w:rsid w:val="00676BB6"/>
    <w:rsid w:val="00685E23"/>
    <w:rsid w:val="006B2B1B"/>
    <w:rsid w:val="006E6543"/>
    <w:rsid w:val="006E7918"/>
    <w:rsid w:val="006E7FB1"/>
    <w:rsid w:val="006F4AA0"/>
    <w:rsid w:val="006F781F"/>
    <w:rsid w:val="00704CF3"/>
    <w:rsid w:val="00704D11"/>
    <w:rsid w:val="007406F5"/>
    <w:rsid w:val="00741B9E"/>
    <w:rsid w:val="00741D8E"/>
    <w:rsid w:val="00745515"/>
    <w:rsid w:val="00757761"/>
    <w:rsid w:val="00767B68"/>
    <w:rsid w:val="00775368"/>
    <w:rsid w:val="007920BC"/>
    <w:rsid w:val="007B2643"/>
    <w:rsid w:val="007C2F04"/>
    <w:rsid w:val="007D17BC"/>
    <w:rsid w:val="007E2832"/>
    <w:rsid w:val="00812BAB"/>
    <w:rsid w:val="00823677"/>
    <w:rsid w:val="00826656"/>
    <w:rsid w:val="00827077"/>
    <w:rsid w:val="008434FC"/>
    <w:rsid w:val="00846C7E"/>
    <w:rsid w:val="0085110B"/>
    <w:rsid w:val="0086169F"/>
    <w:rsid w:val="00865B0B"/>
    <w:rsid w:val="008718A0"/>
    <w:rsid w:val="008820E8"/>
    <w:rsid w:val="008845D7"/>
    <w:rsid w:val="00886503"/>
    <w:rsid w:val="00890AB6"/>
    <w:rsid w:val="008A1072"/>
    <w:rsid w:val="008A5947"/>
    <w:rsid w:val="008C5F10"/>
    <w:rsid w:val="008C7645"/>
    <w:rsid w:val="008E04B3"/>
    <w:rsid w:val="008E6975"/>
    <w:rsid w:val="008F1F7E"/>
    <w:rsid w:val="00907670"/>
    <w:rsid w:val="00910A99"/>
    <w:rsid w:val="00915382"/>
    <w:rsid w:val="00954A2D"/>
    <w:rsid w:val="00956552"/>
    <w:rsid w:val="00980E93"/>
    <w:rsid w:val="00995D2C"/>
    <w:rsid w:val="009A6867"/>
    <w:rsid w:val="009A6B15"/>
    <w:rsid w:val="009B1F3D"/>
    <w:rsid w:val="009B4239"/>
    <w:rsid w:val="009D3CA6"/>
    <w:rsid w:val="009D57A9"/>
    <w:rsid w:val="009D71E8"/>
    <w:rsid w:val="009F39DB"/>
    <w:rsid w:val="009F5A10"/>
    <w:rsid w:val="00A052D1"/>
    <w:rsid w:val="00A0575E"/>
    <w:rsid w:val="00A07DC1"/>
    <w:rsid w:val="00A10929"/>
    <w:rsid w:val="00A10CD9"/>
    <w:rsid w:val="00A200F9"/>
    <w:rsid w:val="00A21433"/>
    <w:rsid w:val="00A279E1"/>
    <w:rsid w:val="00A30C99"/>
    <w:rsid w:val="00A5469B"/>
    <w:rsid w:val="00A62565"/>
    <w:rsid w:val="00A72EBB"/>
    <w:rsid w:val="00A73358"/>
    <w:rsid w:val="00A76A3B"/>
    <w:rsid w:val="00A81010"/>
    <w:rsid w:val="00A847CA"/>
    <w:rsid w:val="00A8554F"/>
    <w:rsid w:val="00A871B9"/>
    <w:rsid w:val="00A9054C"/>
    <w:rsid w:val="00AA02C0"/>
    <w:rsid w:val="00AA7A2E"/>
    <w:rsid w:val="00AC1A78"/>
    <w:rsid w:val="00AC2E52"/>
    <w:rsid w:val="00AC584B"/>
    <w:rsid w:val="00AF2256"/>
    <w:rsid w:val="00B21F83"/>
    <w:rsid w:val="00B3605B"/>
    <w:rsid w:val="00B40571"/>
    <w:rsid w:val="00B45909"/>
    <w:rsid w:val="00B46439"/>
    <w:rsid w:val="00B54BF6"/>
    <w:rsid w:val="00B57C69"/>
    <w:rsid w:val="00B609D6"/>
    <w:rsid w:val="00B66D71"/>
    <w:rsid w:val="00B801C0"/>
    <w:rsid w:val="00B823EA"/>
    <w:rsid w:val="00B875FA"/>
    <w:rsid w:val="00B97F85"/>
    <w:rsid w:val="00BA1A5B"/>
    <w:rsid w:val="00BA301A"/>
    <w:rsid w:val="00BA44CE"/>
    <w:rsid w:val="00BB0A6D"/>
    <w:rsid w:val="00BB65D7"/>
    <w:rsid w:val="00BE3175"/>
    <w:rsid w:val="00BE4131"/>
    <w:rsid w:val="00BF0383"/>
    <w:rsid w:val="00BF40BF"/>
    <w:rsid w:val="00C11587"/>
    <w:rsid w:val="00C273F1"/>
    <w:rsid w:val="00C31C4E"/>
    <w:rsid w:val="00C36FAA"/>
    <w:rsid w:val="00C37A61"/>
    <w:rsid w:val="00C62F48"/>
    <w:rsid w:val="00C706A4"/>
    <w:rsid w:val="00C81B12"/>
    <w:rsid w:val="00C95194"/>
    <w:rsid w:val="00CA037F"/>
    <w:rsid w:val="00CB0855"/>
    <w:rsid w:val="00CB4036"/>
    <w:rsid w:val="00CC2D4C"/>
    <w:rsid w:val="00CC3113"/>
    <w:rsid w:val="00CD3AD0"/>
    <w:rsid w:val="00CE4EDB"/>
    <w:rsid w:val="00CF05D4"/>
    <w:rsid w:val="00CF12E3"/>
    <w:rsid w:val="00D01012"/>
    <w:rsid w:val="00D176FF"/>
    <w:rsid w:val="00D2082C"/>
    <w:rsid w:val="00D33FE5"/>
    <w:rsid w:val="00D436EC"/>
    <w:rsid w:val="00D45B79"/>
    <w:rsid w:val="00D46050"/>
    <w:rsid w:val="00D52814"/>
    <w:rsid w:val="00D54607"/>
    <w:rsid w:val="00D93833"/>
    <w:rsid w:val="00D979D2"/>
    <w:rsid w:val="00DB2347"/>
    <w:rsid w:val="00DC40FF"/>
    <w:rsid w:val="00DD1442"/>
    <w:rsid w:val="00DD16CA"/>
    <w:rsid w:val="00DE2950"/>
    <w:rsid w:val="00E04B77"/>
    <w:rsid w:val="00E30674"/>
    <w:rsid w:val="00E411AD"/>
    <w:rsid w:val="00E610D1"/>
    <w:rsid w:val="00E66558"/>
    <w:rsid w:val="00E8555C"/>
    <w:rsid w:val="00EC3F60"/>
    <w:rsid w:val="00EE23E7"/>
    <w:rsid w:val="00EF4E79"/>
    <w:rsid w:val="00F11206"/>
    <w:rsid w:val="00F13646"/>
    <w:rsid w:val="00F15AAE"/>
    <w:rsid w:val="00F311A2"/>
    <w:rsid w:val="00F33094"/>
    <w:rsid w:val="00F50F27"/>
    <w:rsid w:val="00F55791"/>
    <w:rsid w:val="00F615DA"/>
    <w:rsid w:val="00F6194E"/>
    <w:rsid w:val="00F97872"/>
    <w:rsid w:val="00FA2DA7"/>
    <w:rsid w:val="00FB0BBB"/>
    <w:rsid w:val="00FD4A7A"/>
    <w:rsid w:val="00FE4044"/>
    <w:rsid w:val="00FF33EB"/>
    <w:rsid w:val="00FF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17E172E-8E48-41C5-82A3-3180A613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9B1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oral-language-interven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ducationendowmentfoundation.org.uk/evidence-summaries/teaching-learning-toolkit/oral-language-interven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F31179C626384A96B297F2E395DD07" ma:contentTypeVersion="14" ma:contentTypeDescription="Create a new document." ma:contentTypeScope="" ma:versionID="ff59233802e86727ff73f5218c75fa1f">
  <xsd:schema xmlns:xsd="http://www.w3.org/2001/XMLSchema" xmlns:xs="http://www.w3.org/2001/XMLSchema" xmlns:p="http://schemas.microsoft.com/office/2006/metadata/properties" xmlns:ns3="6958337e-cb1a-4a27-8834-fa46ed3c1be9" xmlns:ns4="f8575223-dfcf-4a37-83b1-83ae780df0e5" targetNamespace="http://schemas.microsoft.com/office/2006/metadata/properties" ma:root="true" ma:fieldsID="b236794f0fd7fa01e35115cdb0501f0a" ns3:_="" ns4:_="">
    <xsd:import namespace="6958337e-cb1a-4a27-8834-fa46ed3c1be9"/>
    <xsd:import namespace="f8575223-dfcf-4a37-83b1-83ae780df0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337e-cb1a-4a27-8834-fa46ed3c1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575223-dfcf-4a37-83b1-83ae780df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4B8A6-E4C7-4889-96DB-21FE7EFE5DC5}">
  <ds:schemaRefs>
    <ds:schemaRef ds:uri="http://schemas.microsoft.com/sharepoint/v3/contenttype/forms"/>
  </ds:schemaRefs>
</ds:datastoreItem>
</file>

<file path=customXml/itemProps2.xml><?xml version="1.0" encoding="utf-8"?>
<ds:datastoreItem xmlns:ds="http://schemas.openxmlformats.org/officeDocument/2006/customXml" ds:itemID="{C1A2B897-4026-4948-89C5-BBEDCFF40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C02B98-55FB-4C07-85A6-EB78ED39C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337e-cb1a-4a27-8834-fa46ed3c1be9"/>
    <ds:schemaRef ds:uri="f8575223-dfcf-4a37-83b1-83ae780d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charlotte hart</cp:lastModifiedBy>
  <cp:revision>80</cp:revision>
  <cp:lastPrinted>2024-09-19T13:07:00Z</cp:lastPrinted>
  <dcterms:created xsi:type="dcterms:W3CDTF">2024-09-19T11:10:00Z</dcterms:created>
  <dcterms:modified xsi:type="dcterms:W3CDTF">2024-11-21T08:35:00Z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0x010100C8F31179C626384A96B297F2E395DD07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